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8725"/>
      </w:tblGrid>
      <w:tr w:rsidR="002C4FD6" w14:paraId="1A738259" w14:textId="77777777" w:rsidTr="002C4FD6">
        <w:trPr>
          <w:trHeight w:val="746"/>
        </w:trPr>
        <w:tc>
          <w:tcPr>
            <w:tcW w:w="957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177C73" w14:textId="578E7550" w:rsidR="002C4FD6" w:rsidRPr="00D177AE" w:rsidRDefault="002C4FD6" w:rsidP="009E1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3E4">
              <w:rPr>
                <w:rFonts w:ascii="Tw Cen MT" w:hAnsi="Tw Cen MT"/>
                <w:b/>
                <w:bCs/>
                <w:sz w:val="28"/>
                <w:szCs w:val="28"/>
              </w:rPr>
              <w:t>Program Name</w:t>
            </w:r>
          </w:p>
        </w:tc>
        <w:tc>
          <w:tcPr>
            <w:tcW w:w="4043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3BC82" w14:textId="01B3C19E" w:rsidR="002C4FD6" w:rsidRPr="00D177AE" w:rsidRDefault="002C4FD6" w:rsidP="009E1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182C" w14:paraId="353028CC" w14:textId="77777777" w:rsidTr="00C45D05">
        <w:trPr>
          <w:trHeight w:val="79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16B59" w14:textId="35BBB1AD" w:rsidR="0071182C" w:rsidRPr="00D177AE" w:rsidRDefault="0007301E" w:rsidP="009E1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</w:t>
            </w:r>
            <w:r w:rsidR="00327D20" w:rsidRPr="000C4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template </w:t>
            </w:r>
            <w:r w:rsidR="00C45D05" w:rsidRPr="000C4E54">
              <w:rPr>
                <w:rFonts w:ascii="Arial" w:hAnsi="Arial" w:cs="Arial"/>
                <w:b/>
                <w:bCs/>
                <w:sz w:val="20"/>
                <w:szCs w:val="20"/>
              </w:rPr>
              <w:t>identifies</w:t>
            </w:r>
            <w:r w:rsidRPr="000C4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to include in your program’s safe sleep policies and procedures. Please ensure that your program adheres to all the recommendations </w:t>
            </w:r>
            <w:r w:rsidR="00D177AE" w:rsidRPr="000C4E54">
              <w:rPr>
                <w:rFonts w:ascii="Arial" w:hAnsi="Arial" w:cs="Arial"/>
                <w:b/>
                <w:bCs/>
                <w:sz w:val="20"/>
                <w:szCs w:val="20"/>
              </w:rPr>
              <w:t>listed</w:t>
            </w:r>
            <w:r w:rsidRPr="000C4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77AE" w:rsidRPr="000C4E54">
              <w:rPr>
                <w:rFonts w:ascii="Arial" w:hAnsi="Arial" w:cs="Arial"/>
                <w:b/>
                <w:bCs/>
                <w:sz w:val="20"/>
                <w:szCs w:val="20"/>
              </w:rPr>
              <w:t>and modify them as needed</w:t>
            </w:r>
            <w:r w:rsidRPr="000C4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before distributing</w:t>
            </w:r>
            <w:r w:rsidRPr="00D177A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1182C" w14:paraId="0A2B90C4" w14:textId="77777777" w:rsidTr="0071182C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279151B" w14:textId="77777777" w:rsidR="0071182C" w:rsidRDefault="0071182C" w:rsidP="009E1562"/>
        </w:tc>
      </w:tr>
      <w:tr w:rsidR="0071182C" w14:paraId="21F106C1" w14:textId="77777777" w:rsidTr="0071182C">
        <w:trPr>
          <w:trHeight w:val="14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21DC77EA" w14:textId="77777777" w:rsidR="0071182C" w:rsidRDefault="0071182C" w:rsidP="0071182C"/>
        </w:tc>
      </w:tr>
      <w:tr w:rsidR="00E31355" w14:paraId="3ADDD0A1" w14:textId="77777777" w:rsidTr="00D57193">
        <w:trPr>
          <w:trHeight w:val="379"/>
        </w:trPr>
        <w:tc>
          <w:tcPr>
            <w:tcW w:w="5000" w:type="pct"/>
            <w:gridSpan w:val="2"/>
            <w:shd w:val="clear" w:color="auto" w:fill="002F6D" w:themeFill="accent1"/>
            <w:vAlign w:val="center"/>
          </w:tcPr>
          <w:p w14:paraId="369CDD2D" w14:textId="0057FE7E" w:rsidR="00E31355" w:rsidRPr="00DE03E4" w:rsidRDefault="0011513C" w:rsidP="0011513C">
            <w:pPr>
              <w:spacing w:before="120" w:after="120" w:line="259" w:lineRule="auto"/>
              <w:ind w:left="216" w:right="216"/>
              <w:rPr>
                <w:rFonts w:ascii="Tw Cen MT" w:hAnsi="Tw Cen MT" w:cs="Arial"/>
                <w:sz w:val="28"/>
                <w:szCs w:val="28"/>
              </w:rPr>
            </w:pPr>
            <w:r w:rsidRPr="00DE03E4">
              <w:rPr>
                <w:rFonts w:ascii="Tw Cen MT" w:hAnsi="Tw Cen MT" w:cs="Arial"/>
                <w:b/>
                <w:bCs/>
                <w:sz w:val="28"/>
                <w:szCs w:val="28"/>
              </w:rPr>
              <w:t>Why a Safe Sleep Policy</w:t>
            </w:r>
            <w:r w:rsidR="00DE03E4">
              <w:rPr>
                <w:rFonts w:ascii="Tw Cen MT" w:hAnsi="Tw Cen MT" w:cs="Arial"/>
                <w:b/>
                <w:bCs/>
                <w:sz w:val="28"/>
                <w:szCs w:val="28"/>
              </w:rPr>
              <w:t xml:space="preserve"> </w:t>
            </w:r>
            <w:r w:rsidR="00F54A59">
              <w:rPr>
                <w:rFonts w:ascii="Tw Cen MT" w:hAnsi="Tw Cen MT" w:cs="Arial"/>
                <w:b/>
                <w:bCs/>
                <w:sz w:val="28"/>
                <w:szCs w:val="28"/>
              </w:rPr>
              <w:t xml:space="preserve">Is </w:t>
            </w:r>
            <w:r w:rsidR="00DE03E4">
              <w:rPr>
                <w:rFonts w:ascii="Tw Cen MT" w:hAnsi="Tw Cen MT" w:cs="Arial"/>
                <w:b/>
                <w:bCs/>
                <w:sz w:val="28"/>
                <w:szCs w:val="28"/>
              </w:rPr>
              <w:t>Necessary</w:t>
            </w:r>
          </w:p>
        </w:tc>
      </w:tr>
      <w:tr w:rsidR="00E31355" w14:paraId="1D5161BA" w14:textId="77777777" w:rsidTr="00C45D05">
        <w:trPr>
          <w:trHeight w:val="2645"/>
        </w:trPr>
        <w:tc>
          <w:tcPr>
            <w:tcW w:w="5000" w:type="pct"/>
            <w:gridSpan w:val="2"/>
            <w:shd w:val="clear" w:color="auto" w:fill="FDF4D6" w:themeFill="accent4" w:themeFillTint="33"/>
          </w:tcPr>
          <w:p w14:paraId="1C98D187" w14:textId="7F26EBD2" w:rsidR="00F54A59" w:rsidRDefault="0011513C" w:rsidP="008D5C2E">
            <w:pPr>
              <w:spacing w:before="120" w:after="120" w:line="259" w:lineRule="auto"/>
              <w:ind w:left="150" w:right="216"/>
              <w:rPr>
                <w:rFonts w:ascii="Arial" w:hAnsi="Arial" w:cs="Arial"/>
                <w:sz w:val="24"/>
                <w:szCs w:val="24"/>
              </w:rPr>
            </w:pPr>
            <w:bookmarkStart w:id="0" w:name="_Hlk63160061"/>
            <w:r w:rsidRPr="00D177AE">
              <w:rPr>
                <w:rFonts w:ascii="Arial" w:hAnsi="Arial" w:cs="Arial"/>
                <w:sz w:val="24"/>
                <w:szCs w:val="24"/>
              </w:rPr>
              <w:t xml:space="preserve">Providing infants with a safe environment in which to grow and learn is of extreme importance to us. Therefore, our child care </w:t>
            </w:r>
            <w:r w:rsidR="00C531CC">
              <w:rPr>
                <w:rFonts w:ascii="Arial" w:hAnsi="Arial" w:cs="Arial"/>
                <w:sz w:val="24"/>
                <w:szCs w:val="24"/>
              </w:rPr>
              <w:t>program</w:t>
            </w:r>
            <w:r w:rsidRPr="00D177AE">
              <w:rPr>
                <w:rFonts w:ascii="Arial" w:hAnsi="Arial" w:cs="Arial"/>
                <w:sz w:val="24"/>
                <w:szCs w:val="24"/>
              </w:rPr>
              <w:t xml:space="preserve"> has implemented policies and procedures to create a safe sleep environment for infants. </w:t>
            </w:r>
            <w:bookmarkStart w:id="1" w:name="_Hlk63160168"/>
            <w:bookmarkEnd w:id="0"/>
            <w:r w:rsidRPr="00D177AE">
              <w:rPr>
                <w:rFonts w:ascii="Arial" w:hAnsi="Arial" w:cs="Arial"/>
                <w:sz w:val="24"/>
                <w:szCs w:val="24"/>
              </w:rPr>
              <w:t>We follow the recommendation</w:t>
            </w:r>
            <w:r w:rsidR="0012021F" w:rsidRPr="00D177AE">
              <w:rPr>
                <w:rFonts w:ascii="Arial" w:hAnsi="Arial" w:cs="Arial"/>
                <w:sz w:val="24"/>
                <w:szCs w:val="24"/>
              </w:rPr>
              <w:t>s</w:t>
            </w:r>
            <w:r w:rsidRPr="00D177AE">
              <w:rPr>
                <w:rFonts w:ascii="Arial" w:hAnsi="Arial" w:cs="Arial"/>
                <w:sz w:val="24"/>
                <w:szCs w:val="24"/>
              </w:rPr>
              <w:t xml:space="preserve"> of the American Academy of Pediatrics (AAP) and the Consumer Safety Commission for safe sleep environments to reduce the risk of Sudden</w:t>
            </w:r>
            <w:r w:rsidR="006128ED">
              <w:rPr>
                <w:rFonts w:ascii="Arial" w:hAnsi="Arial" w:cs="Arial"/>
                <w:sz w:val="24"/>
                <w:szCs w:val="24"/>
              </w:rPr>
              <w:t xml:space="preserve"> Unexpected</w:t>
            </w:r>
            <w:r w:rsidRPr="00D177AE">
              <w:rPr>
                <w:rFonts w:ascii="Arial" w:hAnsi="Arial" w:cs="Arial"/>
                <w:sz w:val="24"/>
                <w:szCs w:val="24"/>
              </w:rPr>
              <w:t xml:space="preserve"> Infant Death</w:t>
            </w:r>
            <w:r w:rsidR="00612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7AE">
              <w:rPr>
                <w:rFonts w:ascii="Arial" w:hAnsi="Arial" w:cs="Arial"/>
                <w:sz w:val="24"/>
                <w:szCs w:val="24"/>
              </w:rPr>
              <w:t>(S</w:t>
            </w:r>
            <w:r w:rsidR="006128ED">
              <w:rPr>
                <w:rFonts w:ascii="Arial" w:hAnsi="Arial" w:cs="Arial"/>
                <w:sz w:val="24"/>
                <w:szCs w:val="24"/>
              </w:rPr>
              <w:t>U</w:t>
            </w:r>
            <w:r w:rsidRPr="00D177AE">
              <w:rPr>
                <w:rFonts w:ascii="Arial" w:hAnsi="Arial" w:cs="Arial"/>
                <w:sz w:val="24"/>
                <w:szCs w:val="24"/>
              </w:rPr>
              <w:t>ID).</w:t>
            </w:r>
          </w:p>
          <w:p w14:paraId="6A997CB0" w14:textId="28B58A7C" w:rsidR="00EF5F27" w:rsidRPr="00EF5F27" w:rsidRDefault="00EF5F27" w:rsidP="005D64E3">
            <w:pPr>
              <w:spacing w:line="276" w:lineRule="auto"/>
              <w:ind w:left="150"/>
              <w:rPr>
                <w:b/>
                <w:bCs/>
              </w:rPr>
            </w:pPr>
            <w:bookmarkStart w:id="2" w:name="_Hlk63158778"/>
            <w:r w:rsidRPr="00D177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NOTE: </w:t>
            </w:r>
            <w:r w:rsidR="00C45D05" w:rsidRPr="00C45D05">
              <w:rPr>
                <w:rFonts w:ascii="Arial" w:hAnsi="Arial" w:cs="Arial"/>
                <w:b/>
                <w:bCs/>
                <w:sz w:val="24"/>
                <w:szCs w:val="24"/>
              </w:rPr>
              <w:t>To lower the risk of S</w:t>
            </w:r>
            <w:r w:rsidR="006128ED">
              <w:rPr>
                <w:rFonts w:ascii="Arial" w:hAnsi="Arial" w:cs="Arial"/>
                <w:b/>
                <w:bCs/>
                <w:sz w:val="24"/>
                <w:szCs w:val="24"/>
              </w:rPr>
              <w:t>UID</w:t>
            </w:r>
            <w:r w:rsidR="00C45D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bookmarkEnd w:id="1"/>
            <w:bookmarkEnd w:id="2"/>
            <w:r w:rsidR="005D64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infants </w:t>
            </w:r>
            <w:r w:rsidR="005D64E3" w:rsidRPr="005D64E3">
              <w:rPr>
                <w:rFonts w:ascii="Arial" w:hAnsi="Arial" w:cs="Arial"/>
                <w:b/>
                <w:bCs/>
                <w:sz w:val="24"/>
                <w:szCs w:val="24"/>
              </w:rPr>
              <w:t>are ALWAYS placed on their backs to sleep unless they have a signed alternate sleep position waiver from a medical provider that is approved by the Office of Early Childhood and Out-of-School Learning (OECOSL</w:t>
            </w:r>
            <w:r w:rsidR="00DC2931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</w:tr>
    </w:tbl>
    <w:p w14:paraId="76D7FF7E" w14:textId="4FB983FD" w:rsidR="0071182C" w:rsidRDefault="0071182C" w:rsidP="0071182C">
      <w:pPr>
        <w:tabs>
          <w:tab w:val="left" w:pos="10209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1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1513C" w:rsidRPr="0011513C" w14:paraId="1969B228" w14:textId="77777777" w:rsidTr="00C844C6">
        <w:trPr>
          <w:trHeight w:val="379"/>
        </w:trPr>
        <w:tc>
          <w:tcPr>
            <w:tcW w:w="5000" w:type="pct"/>
            <w:shd w:val="clear" w:color="auto" w:fill="002F6D" w:themeFill="accent1"/>
            <w:vAlign w:val="center"/>
          </w:tcPr>
          <w:p w14:paraId="2BDB5C1E" w14:textId="437C1065" w:rsidR="0011513C" w:rsidRPr="00DE03E4" w:rsidRDefault="0011513C" w:rsidP="0011513C">
            <w:pPr>
              <w:adjustRightInd w:val="0"/>
              <w:spacing w:before="120" w:after="120" w:line="259" w:lineRule="auto"/>
              <w:ind w:left="216" w:right="216"/>
              <w:rPr>
                <w:rFonts w:ascii="Tw Cen MT" w:hAnsi="Tw Cen MT"/>
                <w:i/>
                <w:sz w:val="28"/>
                <w:szCs w:val="28"/>
              </w:rPr>
            </w:pPr>
            <w:r w:rsidRPr="00DE03E4">
              <w:rPr>
                <w:rFonts w:ascii="Tw Cen MT" w:hAnsi="Tw Cen MT" w:cs="Arial"/>
                <w:b/>
                <w:bCs/>
                <w:sz w:val="28"/>
                <w:szCs w:val="28"/>
              </w:rPr>
              <w:t>Safe Sleep Procedures and Practices</w:t>
            </w:r>
          </w:p>
        </w:tc>
      </w:tr>
      <w:tr w:rsidR="0011513C" w:rsidRPr="0011513C" w14:paraId="05EBF963" w14:textId="77777777" w:rsidTr="00A03077">
        <w:trPr>
          <w:trHeight w:val="5957"/>
        </w:trPr>
        <w:tc>
          <w:tcPr>
            <w:tcW w:w="5000" w:type="pct"/>
          </w:tcPr>
          <w:p w14:paraId="2AD07744" w14:textId="77777777" w:rsidR="0011513C" w:rsidRDefault="0011513C" w:rsidP="0011513C">
            <w:pPr>
              <w:widowControl/>
              <w:tabs>
                <w:tab w:val="num" w:pos="-864"/>
              </w:tabs>
              <w:autoSpaceDE/>
              <w:autoSpaceDN/>
              <w:spacing w:before="120" w:after="120" w:line="259" w:lineRule="auto"/>
              <w:ind w:left="216" w:right="216"/>
              <w:contextualSpacing/>
              <w:rPr>
                <w:rFonts w:asciiTheme="minorHAnsi" w:hAnsiTheme="minorHAnsi" w:cstheme="minorHAnsi"/>
                <w:bCs/>
              </w:rPr>
            </w:pPr>
          </w:p>
          <w:p w14:paraId="09E85DDE" w14:textId="4ACAC84B" w:rsidR="00F54A59" w:rsidRDefault="006A15F8" w:rsidP="0011513C">
            <w:pPr>
              <w:widowControl/>
              <w:tabs>
                <w:tab w:val="num" w:pos="-864"/>
              </w:tabs>
              <w:autoSpaceDE/>
              <w:autoSpaceDN/>
              <w:spacing w:before="120" w:after="120" w:line="259" w:lineRule="auto"/>
              <w:ind w:left="216" w:right="216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177AE">
              <w:rPr>
                <w:rFonts w:ascii="Arial" w:hAnsi="Arial" w:cs="Arial"/>
                <w:bCs/>
                <w:sz w:val="24"/>
                <w:szCs w:val="24"/>
              </w:rPr>
              <w:t xml:space="preserve">We </w:t>
            </w:r>
            <w:r w:rsidR="00F54A59">
              <w:rPr>
                <w:rFonts w:ascii="Arial" w:hAnsi="Arial" w:cs="Arial"/>
                <w:bCs/>
                <w:sz w:val="24"/>
                <w:szCs w:val="24"/>
              </w:rPr>
              <w:t>adhere to</w:t>
            </w:r>
            <w:r w:rsidR="00F54A59" w:rsidRPr="00D177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177AE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F54A59">
              <w:rPr>
                <w:rFonts w:ascii="Arial" w:hAnsi="Arial" w:cs="Arial"/>
                <w:bCs/>
                <w:sz w:val="24"/>
                <w:szCs w:val="24"/>
              </w:rPr>
              <w:t xml:space="preserve">following </w:t>
            </w:r>
            <w:r w:rsidRPr="00D177AE">
              <w:rPr>
                <w:rFonts w:ascii="Arial" w:hAnsi="Arial" w:cs="Arial"/>
                <w:bCs/>
                <w:sz w:val="24"/>
                <w:szCs w:val="24"/>
              </w:rPr>
              <w:t>recommended safe sleep procedures</w:t>
            </w:r>
            <w:r w:rsidR="0011513C" w:rsidRPr="00D177A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4ADDA7CF" w14:textId="3D2DACAE" w:rsidR="00560D0E" w:rsidRDefault="00992626" w:rsidP="00045A6C">
            <w:pPr>
              <w:pStyle w:val="ListParagraph"/>
              <w:numPr>
                <w:ilvl w:val="0"/>
                <w:numId w:val="13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bookmarkStart w:id="3" w:name="_Hlk62035625"/>
            <w:bookmarkStart w:id="4" w:name="_Hlk63158159"/>
            <w:r w:rsidRPr="00D177AE">
              <w:rPr>
                <w:rFonts w:ascii="Arial" w:hAnsi="Arial" w:cs="Arial"/>
                <w:sz w:val="24"/>
                <w:szCs w:val="24"/>
              </w:rPr>
              <w:t>I</w:t>
            </w:r>
            <w:r w:rsidR="0011513C" w:rsidRPr="00D177AE">
              <w:rPr>
                <w:rFonts w:ascii="Arial" w:hAnsi="Arial" w:cs="Arial"/>
                <w:sz w:val="24"/>
                <w:szCs w:val="24"/>
              </w:rPr>
              <w:t xml:space="preserve">nfants </w:t>
            </w:r>
            <w:r w:rsidR="00D177AE">
              <w:rPr>
                <w:rFonts w:ascii="Arial" w:hAnsi="Arial" w:cs="Arial"/>
                <w:sz w:val="24"/>
                <w:szCs w:val="24"/>
              </w:rPr>
              <w:t>0</w:t>
            </w:r>
            <w:r w:rsidR="00F54A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7AE">
              <w:rPr>
                <w:rFonts w:ascii="Arial" w:hAnsi="Arial" w:cs="Arial"/>
                <w:sz w:val="24"/>
                <w:szCs w:val="24"/>
              </w:rPr>
              <w:t>-</w:t>
            </w:r>
            <w:r w:rsidR="00F54A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7AE">
              <w:rPr>
                <w:rFonts w:ascii="Arial" w:hAnsi="Arial" w:cs="Arial"/>
                <w:sz w:val="24"/>
                <w:szCs w:val="24"/>
              </w:rPr>
              <w:t>12 months</w:t>
            </w:r>
            <w:r w:rsidR="00794310" w:rsidRPr="00D177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13C" w:rsidRPr="00D177AE">
              <w:rPr>
                <w:rFonts w:ascii="Arial" w:hAnsi="Arial" w:cs="Arial"/>
                <w:sz w:val="24"/>
                <w:szCs w:val="24"/>
              </w:rPr>
              <w:t xml:space="preserve">are placed </w:t>
            </w:r>
            <w:r w:rsidR="00D177AE">
              <w:rPr>
                <w:rFonts w:ascii="Arial" w:hAnsi="Arial" w:cs="Arial"/>
                <w:sz w:val="24"/>
                <w:szCs w:val="24"/>
              </w:rPr>
              <w:t xml:space="preserve">alone </w:t>
            </w:r>
            <w:r w:rsidR="0011513C" w:rsidRPr="00D177AE">
              <w:rPr>
                <w:rFonts w:ascii="Arial" w:hAnsi="Arial" w:cs="Arial"/>
                <w:sz w:val="24"/>
                <w:szCs w:val="24"/>
              </w:rPr>
              <w:t>on their back</w:t>
            </w:r>
            <w:r w:rsidR="00C45D05">
              <w:rPr>
                <w:rFonts w:ascii="Arial" w:hAnsi="Arial" w:cs="Arial"/>
                <w:sz w:val="24"/>
                <w:szCs w:val="24"/>
              </w:rPr>
              <w:t>s</w:t>
            </w:r>
            <w:r w:rsidR="0011513C" w:rsidRPr="00D177AE">
              <w:rPr>
                <w:rFonts w:ascii="Arial" w:hAnsi="Arial" w:cs="Arial"/>
                <w:sz w:val="24"/>
                <w:szCs w:val="24"/>
              </w:rPr>
              <w:t xml:space="preserve"> on a firm, tight-fitting mattress </w:t>
            </w:r>
            <w:bookmarkEnd w:id="3"/>
            <w:r w:rsidR="007C1AA9" w:rsidRPr="00D177AE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327D20">
              <w:rPr>
                <w:rFonts w:ascii="Arial" w:hAnsi="Arial" w:cs="Arial"/>
                <w:sz w:val="24"/>
                <w:szCs w:val="24"/>
              </w:rPr>
              <w:t>approved</w:t>
            </w:r>
            <w:r w:rsidR="007C1AA9" w:rsidRPr="00D177AE">
              <w:rPr>
                <w:rFonts w:ascii="Arial" w:hAnsi="Arial" w:cs="Arial"/>
                <w:sz w:val="24"/>
                <w:szCs w:val="24"/>
              </w:rPr>
              <w:t xml:space="preserve"> crib</w:t>
            </w:r>
            <w:r w:rsidR="00C45D05">
              <w:rPr>
                <w:rFonts w:ascii="Arial" w:hAnsi="Arial" w:cs="Arial"/>
                <w:sz w:val="24"/>
                <w:szCs w:val="24"/>
              </w:rPr>
              <w:t>s</w:t>
            </w:r>
            <w:r w:rsidR="007C1AA9" w:rsidRPr="00D177AE">
              <w:rPr>
                <w:rFonts w:ascii="Arial" w:hAnsi="Arial" w:cs="Arial"/>
                <w:sz w:val="24"/>
                <w:szCs w:val="24"/>
              </w:rPr>
              <w:t xml:space="preserve"> for ALL sleeps.</w:t>
            </w:r>
          </w:p>
          <w:p w14:paraId="1C4659EB" w14:textId="650E7D18" w:rsidR="006128ED" w:rsidRPr="006128ED" w:rsidRDefault="006128ED" w:rsidP="006128ED">
            <w:pPr>
              <w:pStyle w:val="ListParagraph"/>
              <w:numPr>
                <w:ilvl w:val="0"/>
                <w:numId w:val="13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128ED">
              <w:rPr>
                <w:rFonts w:ascii="Arial" w:hAnsi="Arial" w:cs="Arial"/>
                <w:sz w:val="24"/>
                <w:szCs w:val="24"/>
              </w:rPr>
              <w:t>Cribs are not placed near window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128ED">
              <w:rPr>
                <w:rFonts w:ascii="Arial" w:hAnsi="Arial" w:cs="Arial"/>
                <w:sz w:val="24"/>
                <w:szCs w:val="24"/>
              </w:rPr>
              <w:t xml:space="preserve"> with corded blinds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128ED">
              <w:rPr>
                <w:rFonts w:ascii="Arial" w:hAnsi="Arial" w:cs="Arial"/>
                <w:sz w:val="24"/>
                <w:szCs w:val="24"/>
              </w:rPr>
              <w:t>shades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28ED">
              <w:rPr>
                <w:rFonts w:ascii="Arial" w:hAnsi="Arial" w:cs="Arial"/>
                <w:sz w:val="24"/>
                <w:szCs w:val="24"/>
              </w:rPr>
              <w:t xml:space="preserve"> or other strangulation risks. </w:t>
            </w:r>
          </w:p>
          <w:p w14:paraId="65A1ED39" w14:textId="60CAC79E" w:rsidR="00EF5F27" w:rsidRPr="00D177AE" w:rsidRDefault="007C1AA9" w:rsidP="00F54A59">
            <w:pPr>
              <w:pStyle w:val="ListParagraph"/>
              <w:numPr>
                <w:ilvl w:val="0"/>
                <w:numId w:val="13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bookmarkStart w:id="5" w:name="_Hlk63158314"/>
            <w:bookmarkEnd w:id="4"/>
            <w:r w:rsidRPr="00D177AE">
              <w:rPr>
                <w:rFonts w:ascii="Arial" w:hAnsi="Arial" w:cs="Arial"/>
                <w:sz w:val="24"/>
                <w:szCs w:val="24"/>
              </w:rPr>
              <w:t>Bouncy seats</w:t>
            </w:r>
            <w:r w:rsidR="0011513C" w:rsidRPr="00D177AE">
              <w:rPr>
                <w:rFonts w:ascii="Arial" w:hAnsi="Arial" w:cs="Arial"/>
                <w:sz w:val="24"/>
                <w:szCs w:val="24"/>
              </w:rPr>
              <w:t xml:space="preserve">, sofas, </w:t>
            </w:r>
            <w:r w:rsidRPr="00D177AE">
              <w:rPr>
                <w:rFonts w:ascii="Arial" w:hAnsi="Arial" w:cs="Arial"/>
                <w:sz w:val="24"/>
                <w:szCs w:val="24"/>
              </w:rPr>
              <w:t>swings, car seats</w:t>
            </w:r>
            <w:r w:rsidR="0012753C" w:rsidRPr="00D177AE">
              <w:rPr>
                <w:rFonts w:ascii="Arial" w:hAnsi="Arial" w:cs="Arial"/>
                <w:sz w:val="24"/>
                <w:szCs w:val="24"/>
              </w:rPr>
              <w:t>,</w:t>
            </w:r>
            <w:r w:rsidR="0011513C" w:rsidRPr="00D177AE">
              <w:rPr>
                <w:rFonts w:ascii="Arial" w:hAnsi="Arial" w:cs="Arial"/>
                <w:sz w:val="24"/>
                <w:szCs w:val="24"/>
              </w:rPr>
              <w:t xml:space="preserve"> and other soft surfaces are </w:t>
            </w:r>
            <w:r w:rsidR="006A15F8" w:rsidRPr="00D177AE">
              <w:rPr>
                <w:rFonts w:ascii="Arial" w:hAnsi="Arial" w:cs="Arial"/>
                <w:sz w:val="24"/>
                <w:szCs w:val="24"/>
              </w:rPr>
              <w:t>not used</w:t>
            </w:r>
            <w:r w:rsidR="0011513C" w:rsidRPr="00D177AE">
              <w:rPr>
                <w:rFonts w:ascii="Arial" w:hAnsi="Arial" w:cs="Arial"/>
                <w:sz w:val="24"/>
                <w:szCs w:val="24"/>
              </w:rPr>
              <w:t xml:space="preserve"> as infant sleeping</w:t>
            </w:r>
            <w:r w:rsidR="00F54A59">
              <w:rPr>
                <w:rFonts w:ascii="Arial" w:hAnsi="Arial" w:cs="Arial"/>
                <w:sz w:val="24"/>
                <w:szCs w:val="24"/>
              </w:rPr>
              <w:t> </w:t>
            </w:r>
            <w:r w:rsidR="0011513C" w:rsidRPr="00D177AE">
              <w:rPr>
                <w:rFonts w:ascii="Arial" w:hAnsi="Arial" w:cs="Arial"/>
                <w:sz w:val="24"/>
                <w:szCs w:val="24"/>
              </w:rPr>
              <w:t>surfaces.</w:t>
            </w:r>
          </w:p>
          <w:bookmarkEnd w:id="5"/>
          <w:p w14:paraId="29FBC4DE" w14:textId="780034E9" w:rsidR="00560D0E" w:rsidRPr="00D177AE" w:rsidRDefault="0011513C" w:rsidP="00F54A59">
            <w:pPr>
              <w:pStyle w:val="ListParagraph"/>
              <w:numPr>
                <w:ilvl w:val="0"/>
                <w:numId w:val="13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177AE">
              <w:rPr>
                <w:rFonts w:ascii="Arial" w:hAnsi="Arial" w:cs="Arial"/>
                <w:sz w:val="24"/>
                <w:szCs w:val="24"/>
              </w:rPr>
              <w:t xml:space="preserve">Pillows, </w:t>
            </w:r>
            <w:r w:rsidR="00045A6C" w:rsidRPr="00D177AE">
              <w:rPr>
                <w:rFonts w:ascii="Arial" w:hAnsi="Arial" w:cs="Arial"/>
                <w:sz w:val="24"/>
                <w:szCs w:val="24"/>
              </w:rPr>
              <w:t xml:space="preserve">blankets, </w:t>
            </w:r>
            <w:r w:rsidRPr="00D177AE">
              <w:rPr>
                <w:rFonts w:ascii="Arial" w:hAnsi="Arial" w:cs="Arial"/>
                <w:sz w:val="24"/>
                <w:szCs w:val="24"/>
              </w:rPr>
              <w:t>quilts, comforters, sheepskins, stuffed toys</w:t>
            </w:r>
            <w:r w:rsidR="0012753C" w:rsidRPr="00D177AE">
              <w:rPr>
                <w:rFonts w:ascii="Arial" w:hAnsi="Arial" w:cs="Arial"/>
                <w:sz w:val="24"/>
                <w:szCs w:val="24"/>
              </w:rPr>
              <w:t>,</w:t>
            </w:r>
            <w:r w:rsidRPr="00D177AE">
              <w:rPr>
                <w:rFonts w:ascii="Arial" w:hAnsi="Arial" w:cs="Arial"/>
                <w:sz w:val="24"/>
                <w:szCs w:val="24"/>
              </w:rPr>
              <w:t xml:space="preserve"> and other soft products are not allowed in crib</w:t>
            </w:r>
            <w:r w:rsidR="00A54C45">
              <w:rPr>
                <w:rFonts w:ascii="Arial" w:hAnsi="Arial" w:cs="Arial"/>
                <w:sz w:val="24"/>
                <w:szCs w:val="24"/>
              </w:rPr>
              <w:t>s</w:t>
            </w:r>
            <w:r w:rsidRPr="00D177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C688A4" w14:textId="77777777" w:rsidR="000D59A5" w:rsidRDefault="00C45D05" w:rsidP="00F54A59">
            <w:pPr>
              <w:pStyle w:val="ListParagraph"/>
              <w:numPr>
                <w:ilvl w:val="0"/>
                <w:numId w:val="13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Infants’</w:t>
            </w:r>
            <w:r w:rsidR="0011513C" w:rsidRPr="00D177AE">
              <w:rPr>
                <w:rFonts w:ascii="Arial" w:hAnsi="Arial" w:cs="Arial"/>
                <w:sz w:val="24"/>
                <w:szCs w:val="24"/>
              </w:rPr>
              <w:t xml:space="preserve"> head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1513C" w:rsidRPr="00D177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="00045A6C" w:rsidRPr="00D177AE">
              <w:rPr>
                <w:rFonts w:ascii="Arial" w:hAnsi="Arial" w:cs="Arial"/>
                <w:sz w:val="24"/>
                <w:szCs w:val="24"/>
              </w:rPr>
              <w:t xml:space="preserve"> not</w:t>
            </w:r>
            <w:r w:rsidR="00EF5F27" w:rsidRPr="00D177AE">
              <w:rPr>
                <w:rFonts w:ascii="Arial" w:hAnsi="Arial" w:cs="Arial"/>
                <w:sz w:val="24"/>
                <w:szCs w:val="24"/>
              </w:rPr>
              <w:t xml:space="preserve"> covered</w:t>
            </w:r>
            <w:r w:rsidR="0011513C" w:rsidRPr="00D177AE">
              <w:rPr>
                <w:rFonts w:ascii="Arial" w:hAnsi="Arial" w:cs="Arial"/>
                <w:sz w:val="24"/>
                <w:szCs w:val="24"/>
              </w:rPr>
              <w:t xml:space="preserve"> during sleep.</w:t>
            </w:r>
            <w:bookmarkStart w:id="6" w:name="_Hlk62035657"/>
          </w:p>
          <w:p w14:paraId="522C3D65" w14:textId="77777777" w:rsidR="000D59A5" w:rsidRDefault="001907DC" w:rsidP="00F54A59">
            <w:pPr>
              <w:pStyle w:val="ListParagraph"/>
              <w:numPr>
                <w:ilvl w:val="0"/>
                <w:numId w:val="13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177AE">
              <w:rPr>
                <w:rFonts w:ascii="Arial" w:hAnsi="Arial" w:cs="Arial"/>
                <w:sz w:val="24"/>
                <w:szCs w:val="24"/>
              </w:rPr>
              <w:t xml:space="preserve">Infants are not swaddled. </w:t>
            </w:r>
          </w:p>
          <w:p w14:paraId="51715894" w14:textId="6F1AC0D9" w:rsidR="001907DC" w:rsidRPr="00D177AE" w:rsidRDefault="000D59A5" w:rsidP="00F54A59">
            <w:pPr>
              <w:pStyle w:val="ListParagraph"/>
              <w:numPr>
                <w:ilvl w:val="0"/>
                <w:numId w:val="13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Infants</w:t>
            </w:r>
            <w:r w:rsidR="00327D20">
              <w:rPr>
                <w:rFonts w:ascii="Arial" w:hAnsi="Arial" w:cs="Arial"/>
                <w:sz w:val="24"/>
                <w:szCs w:val="24"/>
              </w:rPr>
              <w:t xml:space="preserve"> are dressed in</w:t>
            </w:r>
            <w:r w:rsidR="001907DC" w:rsidRPr="00D177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4CAC" w:rsidRPr="00D177AE">
              <w:rPr>
                <w:rFonts w:ascii="Arial" w:hAnsi="Arial" w:cs="Arial"/>
                <w:sz w:val="24"/>
                <w:szCs w:val="24"/>
              </w:rPr>
              <w:t>appropriate clothing to prevent overheating.</w:t>
            </w:r>
            <w:r w:rsidR="00327D20">
              <w:rPr>
                <w:rFonts w:ascii="Arial" w:hAnsi="Arial" w:cs="Arial"/>
                <w:sz w:val="24"/>
                <w:szCs w:val="24"/>
              </w:rPr>
              <w:t xml:space="preserve"> Bibs, hats, hoods, headbands, etc. are removed</w:t>
            </w:r>
            <w:r w:rsidR="00C45D05">
              <w:rPr>
                <w:rFonts w:ascii="Arial" w:hAnsi="Arial" w:cs="Arial"/>
                <w:sz w:val="24"/>
                <w:szCs w:val="24"/>
              </w:rPr>
              <w:t xml:space="preserve"> prior to placing infants in their cribs</w:t>
            </w:r>
            <w:r w:rsidR="00327D20">
              <w:rPr>
                <w:rFonts w:ascii="Arial" w:hAnsi="Arial" w:cs="Arial"/>
                <w:sz w:val="24"/>
                <w:szCs w:val="24"/>
              </w:rPr>
              <w:t>.</w:t>
            </w:r>
          </w:p>
          <w:bookmarkEnd w:id="6"/>
          <w:p w14:paraId="3BA8073A" w14:textId="77777777" w:rsidR="006128ED" w:rsidRDefault="0011513C" w:rsidP="006128ED">
            <w:pPr>
              <w:pStyle w:val="ListParagraph"/>
              <w:numPr>
                <w:ilvl w:val="0"/>
                <w:numId w:val="13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177AE">
              <w:rPr>
                <w:rFonts w:ascii="Arial" w:hAnsi="Arial" w:cs="Arial"/>
                <w:sz w:val="24"/>
                <w:szCs w:val="24"/>
              </w:rPr>
              <w:t>When infants can easily turn over from the</w:t>
            </w:r>
            <w:r w:rsidR="00045A6C" w:rsidRPr="00D177AE">
              <w:rPr>
                <w:rFonts w:ascii="Arial" w:hAnsi="Arial" w:cs="Arial"/>
                <w:sz w:val="24"/>
                <w:szCs w:val="24"/>
              </w:rPr>
              <w:t>ir back</w:t>
            </w:r>
            <w:r w:rsidR="00F54A59">
              <w:rPr>
                <w:rFonts w:ascii="Arial" w:hAnsi="Arial" w:cs="Arial"/>
                <w:sz w:val="24"/>
                <w:szCs w:val="24"/>
              </w:rPr>
              <w:t>s</w:t>
            </w:r>
            <w:r w:rsidR="00045A6C" w:rsidRPr="00D177AE">
              <w:rPr>
                <w:rFonts w:ascii="Arial" w:hAnsi="Arial" w:cs="Arial"/>
                <w:sz w:val="24"/>
                <w:szCs w:val="24"/>
              </w:rPr>
              <w:t xml:space="preserve"> to their stomach</w:t>
            </w:r>
            <w:r w:rsidR="00F54A59">
              <w:rPr>
                <w:rFonts w:ascii="Arial" w:hAnsi="Arial" w:cs="Arial"/>
                <w:sz w:val="24"/>
                <w:szCs w:val="24"/>
              </w:rPr>
              <w:t>s</w:t>
            </w:r>
            <w:r w:rsidR="00327D20">
              <w:rPr>
                <w:rFonts w:ascii="Arial" w:hAnsi="Arial" w:cs="Arial"/>
                <w:sz w:val="24"/>
                <w:szCs w:val="24"/>
              </w:rPr>
              <w:t>,</w:t>
            </w:r>
            <w:r w:rsidRPr="00D177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D20">
              <w:rPr>
                <w:rFonts w:ascii="Arial" w:hAnsi="Arial" w:cs="Arial"/>
                <w:sz w:val="24"/>
                <w:szCs w:val="24"/>
              </w:rPr>
              <w:t xml:space="preserve">they are </w:t>
            </w:r>
            <w:r w:rsidRPr="00D177AE">
              <w:rPr>
                <w:rFonts w:ascii="Arial" w:hAnsi="Arial" w:cs="Arial"/>
                <w:sz w:val="24"/>
                <w:szCs w:val="24"/>
              </w:rPr>
              <w:t>allowed to adopt whatever position they prefer</w:t>
            </w:r>
            <w:r w:rsidR="00C45D05">
              <w:rPr>
                <w:rFonts w:ascii="Arial" w:hAnsi="Arial" w:cs="Arial"/>
                <w:sz w:val="24"/>
                <w:szCs w:val="24"/>
              </w:rPr>
              <w:t xml:space="preserve"> as long as they are always initially placed on their backs</w:t>
            </w:r>
            <w:r w:rsidR="00045A6C" w:rsidRPr="00D177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E47869" w14:textId="297A7FAA" w:rsidR="0011513C" w:rsidRPr="0011513C" w:rsidRDefault="00560D0E" w:rsidP="00F54A59">
            <w:pPr>
              <w:pStyle w:val="ListParagraph"/>
              <w:numPr>
                <w:ilvl w:val="0"/>
                <w:numId w:val="13"/>
              </w:numPr>
              <w:spacing w:before="240" w:after="240"/>
            </w:pPr>
            <w:r w:rsidRPr="00D177AE">
              <w:rPr>
                <w:rFonts w:ascii="Arial" w:hAnsi="Arial" w:cs="Arial"/>
                <w:sz w:val="24"/>
                <w:szCs w:val="24"/>
              </w:rPr>
              <w:t>Smoking is not allowed anywhere on the premises.</w:t>
            </w:r>
          </w:p>
        </w:tc>
      </w:tr>
    </w:tbl>
    <w:p w14:paraId="616F99D0" w14:textId="7865CA20" w:rsidR="008D5C2E" w:rsidRDefault="008D5C2E" w:rsidP="00C95C3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1513C" w:rsidRPr="00DE03E4" w14:paraId="2F06FC83" w14:textId="77777777" w:rsidTr="00560D0E">
        <w:trPr>
          <w:trHeight w:val="575"/>
        </w:trPr>
        <w:tc>
          <w:tcPr>
            <w:tcW w:w="5000" w:type="pct"/>
            <w:shd w:val="clear" w:color="auto" w:fill="002F6D" w:themeFill="accent1"/>
            <w:vAlign w:val="center"/>
          </w:tcPr>
          <w:p w14:paraId="3371C7B3" w14:textId="3F3DFDB4" w:rsidR="0011513C" w:rsidRPr="00DE03E4" w:rsidRDefault="00EB525C" w:rsidP="0011513C">
            <w:pPr>
              <w:spacing w:before="39"/>
              <w:ind w:left="85"/>
              <w:rPr>
                <w:rFonts w:ascii="Tw Cen MT" w:hAnsi="Tw Cen MT"/>
                <w:b/>
                <w:bCs/>
                <w:iCs/>
                <w:sz w:val="28"/>
                <w:szCs w:val="28"/>
              </w:rPr>
            </w:pPr>
            <w:r w:rsidRPr="00DE03E4">
              <w:rPr>
                <w:rFonts w:ascii="Tw Cen MT" w:hAnsi="Tw Cen MT"/>
                <w:b/>
                <w:bCs/>
                <w:iCs/>
                <w:sz w:val="28"/>
                <w:szCs w:val="28"/>
              </w:rPr>
              <w:t>Communication Plan for Staff and Families</w:t>
            </w:r>
          </w:p>
        </w:tc>
      </w:tr>
      <w:tr w:rsidR="0011513C" w:rsidRPr="0011513C" w14:paraId="60FBB566" w14:textId="77777777" w:rsidTr="00C45D05">
        <w:trPr>
          <w:trHeight w:val="1313"/>
        </w:trPr>
        <w:tc>
          <w:tcPr>
            <w:tcW w:w="5000" w:type="pct"/>
            <w:shd w:val="clear" w:color="auto" w:fill="FDF4D6" w:themeFill="accent4" w:themeFillTint="33"/>
          </w:tcPr>
          <w:p w14:paraId="3A12094E" w14:textId="7A8237ED" w:rsidR="0011513C" w:rsidRPr="00327D20" w:rsidRDefault="00EB525C" w:rsidP="00560D0E">
            <w:pPr>
              <w:spacing w:before="120" w:after="120" w:line="259" w:lineRule="auto"/>
              <w:ind w:left="216" w:right="216"/>
              <w:rPr>
                <w:rFonts w:ascii="Arial" w:hAnsi="Arial" w:cs="Arial"/>
                <w:sz w:val="24"/>
                <w:szCs w:val="24"/>
              </w:rPr>
            </w:pPr>
            <w:r w:rsidRPr="00327D20">
              <w:rPr>
                <w:rFonts w:ascii="Arial" w:hAnsi="Arial" w:cs="Arial"/>
                <w:sz w:val="24"/>
                <w:szCs w:val="24"/>
              </w:rPr>
              <w:t xml:space="preserve">This policy </w:t>
            </w:r>
            <w:r w:rsidR="00045A6C" w:rsidRPr="00327D20">
              <w:rPr>
                <w:rFonts w:ascii="Arial" w:hAnsi="Arial" w:cs="Arial"/>
                <w:sz w:val="24"/>
                <w:szCs w:val="24"/>
              </w:rPr>
              <w:t>is</w:t>
            </w:r>
            <w:r w:rsidRPr="00327D20">
              <w:rPr>
                <w:rFonts w:ascii="Arial" w:hAnsi="Arial" w:cs="Arial"/>
                <w:sz w:val="24"/>
                <w:szCs w:val="24"/>
              </w:rPr>
              <w:t xml:space="preserve"> reviewed with families at the time of application, and a copy </w:t>
            </w:r>
            <w:r w:rsidR="00045A6C" w:rsidRPr="00327D20">
              <w:rPr>
                <w:rFonts w:ascii="Arial" w:hAnsi="Arial" w:cs="Arial"/>
                <w:sz w:val="24"/>
                <w:szCs w:val="24"/>
              </w:rPr>
              <w:t>is</w:t>
            </w:r>
            <w:r w:rsidRPr="00327D20">
              <w:rPr>
                <w:rFonts w:ascii="Arial" w:hAnsi="Arial" w:cs="Arial"/>
                <w:sz w:val="24"/>
                <w:szCs w:val="24"/>
              </w:rPr>
              <w:t xml:space="preserve"> provided in the </w:t>
            </w:r>
            <w:r w:rsidR="00A03077">
              <w:rPr>
                <w:rFonts w:ascii="Arial" w:hAnsi="Arial" w:cs="Arial"/>
                <w:sz w:val="24"/>
                <w:szCs w:val="24"/>
              </w:rPr>
              <w:t>Family H</w:t>
            </w:r>
            <w:r w:rsidRPr="00327D20">
              <w:rPr>
                <w:rFonts w:ascii="Arial" w:hAnsi="Arial" w:cs="Arial"/>
                <w:sz w:val="24"/>
                <w:szCs w:val="24"/>
              </w:rPr>
              <w:t>andbook. S</w:t>
            </w:r>
            <w:r w:rsidR="00C95C36">
              <w:rPr>
                <w:rFonts w:ascii="Arial" w:hAnsi="Arial" w:cs="Arial"/>
                <w:sz w:val="24"/>
                <w:szCs w:val="24"/>
              </w:rPr>
              <w:t>UID</w:t>
            </w:r>
            <w:r w:rsidRPr="00327D20">
              <w:rPr>
                <w:rFonts w:ascii="Arial" w:hAnsi="Arial" w:cs="Arial"/>
                <w:sz w:val="24"/>
                <w:szCs w:val="24"/>
              </w:rPr>
              <w:t xml:space="preserve"> information </w:t>
            </w:r>
            <w:r w:rsidR="00045A6C" w:rsidRPr="00327D20">
              <w:rPr>
                <w:rFonts w:ascii="Arial" w:hAnsi="Arial" w:cs="Arial"/>
                <w:sz w:val="24"/>
                <w:szCs w:val="24"/>
              </w:rPr>
              <w:t>is</w:t>
            </w:r>
            <w:r w:rsidRPr="00327D20">
              <w:rPr>
                <w:rFonts w:ascii="Arial" w:hAnsi="Arial" w:cs="Arial"/>
                <w:sz w:val="24"/>
                <w:szCs w:val="24"/>
              </w:rPr>
              <w:t xml:space="preserve"> published annually in our newsletter and </w:t>
            </w:r>
            <w:r w:rsidR="00327D20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327D20">
              <w:rPr>
                <w:rFonts w:ascii="Arial" w:hAnsi="Arial" w:cs="Arial"/>
                <w:sz w:val="24"/>
                <w:szCs w:val="24"/>
              </w:rPr>
              <w:t xml:space="preserve">available as a handout. This policy </w:t>
            </w:r>
            <w:r w:rsidR="00045A6C" w:rsidRPr="00327D20">
              <w:rPr>
                <w:rFonts w:ascii="Arial" w:hAnsi="Arial" w:cs="Arial"/>
                <w:sz w:val="24"/>
                <w:szCs w:val="24"/>
              </w:rPr>
              <w:t>is</w:t>
            </w:r>
            <w:r w:rsidRPr="00327D20">
              <w:rPr>
                <w:rFonts w:ascii="Arial" w:hAnsi="Arial" w:cs="Arial"/>
                <w:sz w:val="24"/>
                <w:szCs w:val="24"/>
              </w:rPr>
              <w:t xml:space="preserve"> reviewed during annual training and new staff orientation. A copy </w:t>
            </w:r>
            <w:r w:rsidR="00045A6C" w:rsidRPr="00327D20">
              <w:rPr>
                <w:rFonts w:ascii="Arial" w:hAnsi="Arial" w:cs="Arial"/>
                <w:sz w:val="24"/>
                <w:szCs w:val="24"/>
              </w:rPr>
              <w:t>is also</w:t>
            </w:r>
            <w:r w:rsidRPr="00327D20">
              <w:rPr>
                <w:rFonts w:ascii="Arial" w:hAnsi="Arial" w:cs="Arial"/>
                <w:sz w:val="24"/>
                <w:szCs w:val="24"/>
              </w:rPr>
              <w:t xml:space="preserve"> provided in the </w:t>
            </w:r>
            <w:r w:rsidR="00045A6C" w:rsidRPr="00327D20">
              <w:rPr>
                <w:rFonts w:ascii="Arial" w:hAnsi="Arial" w:cs="Arial"/>
                <w:sz w:val="24"/>
                <w:szCs w:val="24"/>
              </w:rPr>
              <w:t>S</w:t>
            </w:r>
            <w:r w:rsidRPr="00327D20">
              <w:rPr>
                <w:rFonts w:ascii="Arial" w:hAnsi="Arial" w:cs="Arial"/>
                <w:sz w:val="24"/>
                <w:szCs w:val="24"/>
              </w:rPr>
              <w:t>taff</w:t>
            </w:r>
            <w:r w:rsidR="00045A6C" w:rsidRPr="00327D20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Pr="00327D20">
              <w:rPr>
                <w:rFonts w:ascii="Arial" w:hAnsi="Arial" w:cs="Arial"/>
                <w:sz w:val="24"/>
                <w:szCs w:val="24"/>
              </w:rPr>
              <w:t>andbook.</w:t>
            </w:r>
          </w:p>
        </w:tc>
      </w:tr>
    </w:tbl>
    <w:p w14:paraId="340C711D" w14:textId="336AEF82" w:rsidR="0011513C" w:rsidRDefault="0011513C" w:rsidP="0071182C">
      <w:pPr>
        <w:tabs>
          <w:tab w:val="left" w:pos="10209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1513C" w:rsidRPr="0011513C" w14:paraId="155E54DD" w14:textId="77777777" w:rsidTr="00C45D05">
        <w:trPr>
          <w:trHeight w:val="5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2F6D" w:themeFill="accent1"/>
            <w:vAlign w:val="center"/>
          </w:tcPr>
          <w:p w14:paraId="26D6B158" w14:textId="79BB9082" w:rsidR="0011513C" w:rsidRPr="00DE03E4" w:rsidRDefault="00EB525C" w:rsidP="00C844C6">
            <w:pPr>
              <w:spacing w:before="39"/>
              <w:ind w:left="85"/>
              <w:rPr>
                <w:rFonts w:ascii="Tw Cen MT" w:hAnsi="Tw Cen MT"/>
                <w:i/>
                <w:sz w:val="28"/>
                <w:szCs w:val="28"/>
              </w:rPr>
            </w:pPr>
            <w:r w:rsidRPr="00DE03E4">
              <w:rPr>
                <w:rFonts w:ascii="Tw Cen MT" w:hAnsi="Tw Cen MT"/>
                <w:b/>
                <w:sz w:val="28"/>
                <w:szCs w:val="28"/>
              </w:rPr>
              <w:t>Authorized Signatures</w:t>
            </w:r>
          </w:p>
        </w:tc>
      </w:tr>
      <w:tr w:rsidR="0011513C" w:rsidRPr="0011513C" w14:paraId="5F47C73E" w14:textId="77777777" w:rsidTr="000D59A5">
        <w:trPr>
          <w:trHeight w:val="4373"/>
        </w:trPr>
        <w:tc>
          <w:tcPr>
            <w:tcW w:w="5000" w:type="pct"/>
            <w:tcBorders>
              <w:bottom w:val="single" w:sz="4" w:space="0" w:color="auto"/>
            </w:tcBorders>
          </w:tcPr>
          <w:p w14:paraId="1BD0CCDB" w14:textId="77777777" w:rsidR="006052BB" w:rsidRDefault="006052BB" w:rsidP="00C45D05">
            <w:pPr>
              <w:rPr>
                <w:sz w:val="24"/>
                <w:szCs w:val="24"/>
              </w:rPr>
            </w:pPr>
          </w:p>
          <w:p w14:paraId="64DCFF69" w14:textId="28EEFC58" w:rsidR="00EB525C" w:rsidRPr="000D59A5" w:rsidRDefault="006052BB" w:rsidP="00C45D05">
            <w:pPr>
              <w:rPr>
                <w:rFonts w:ascii="Arial" w:hAnsi="Arial" w:cs="Arial"/>
                <w:sz w:val="24"/>
                <w:szCs w:val="24"/>
              </w:rPr>
            </w:pPr>
            <w:r w:rsidRPr="006052BB">
              <w:rPr>
                <w:rFonts w:ascii="Arial" w:hAnsi="Arial" w:cs="Arial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will</w:t>
            </w:r>
            <w:r w:rsidR="000D59A5" w:rsidRPr="000D59A5">
              <w:rPr>
                <w:rFonts w:ascii="Arial" w:hAnsi="Arial" w:cs="Arial"/>
                <w:sz w:val="24"/>
                <w:szCs w:val="24"/>
              </w:rPr>
              <w:t xml:space="preserve"> follow our program’s safe sleep </w:t>
            </w:r>
            <w:r w:rsidR="000D59A5">
              <w:rPr>
                <w:rFonts w:ascii="Arial" w:hAnsi="Arial" w:cs="Arial"/>
                <w:sz w:val="24"/>
                <w:szCs w:val="24"/>
              </w:rPr>
              <w:t xml:space="preserve">policies, </w:t>
            </w:r>
            <w:r w:rsidR="000D59A5" w:rsidRPr="000D59A5">
              <w:rPr>
                <w:rFonts w:ascii="Arial" w:hAnsi="Arial" w:cs="Arial"/>
                <w:sz w:val="24"/>
                <w:szCs w:val="24"/>
              </w:rPr>
              <w:t>procedures</w:t>
            </w:r>
            <w:r w:rsidR="000D59A5">
              <w:rPr>
                <w:rFonts w:ascii="Arial" w:hAnsi="Arial" w:cs="Arial"/>
                <w:sz w:val="24"/>
                <w:szCs w:val="24"/>
              </w:rPr>
              <w:t>,</w:t>
            </w:r>
            <w:r w:rsidR="000D59A5" w:rsidRPr="000D59A5">
              <w:rPr>
                <w:rFonts w:ascii="Arial" w:hAnsi="Arial" w:cs="Arial"/>
                <w:sz w:val="24"/>
                <w:szCs w:val="24"/>
              </w:rPr>
              <w:t xml:space="preserve"> and practices</w:t>
            </w:r>
            <w:r w:rsidR="000D59A5">
              <w:rPr>
                <w:rFonts w:ascii="Arial" w:hAnsi="Arial" w:cs="Arial"/>
                <w:sz w:val="24"/>
                <w:szCs w:val="24"/>
              </w:rPr>
              <w:t xml:space="preserve"> as outlined in this document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63E6A1" w14:textId="77777777" w:rsidR="000D59A5" w:rsidRPr="000D59A5" w:rsidRDefault="000D59A5" w:rsidP="00C45D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88D97" w14:textId="77777777" w:rsidR="00BC37F6" w:rsidRPr="00EB525C" w:rsidRDefault="00BC37F6" w:rsidP="00C45D05">
            <w:pPr>
              <w:rPr>
                <w:rFonts w:asciiTheme="minorHAnsi" w:hAnsiTheme="minorHAnsi" w:cstheme="minorHAnsi"/>
              </w:rPr>
            </w:pPr>
          </w:p>
          <w:p w14:paraId="2849AD6B" w14:textId="1B40DF84" w:rsidR="00C45D05" w:rsidRDefault="00C45D05" w:rsidP="00C45D05">
            <w:pPr>
              <w:adjustRightInd w:val="0"/>
              <w:spacing w:before="120" w:after="120" w:line="259" w:lineRule="auto"/>
              <w:ind w:left="216" w:right="216"/>
              <w:rPr>
                <w:rFonts w:ascii="Arial" w:hAnsi="Arial" w:cs="Arial"/>
                <w:bCs/>
                <w:sz w:val="24"/>
                <w:szCs w:val="24"/>
              </w:rPr>
            </w:pPr>
            <w:r w:rsidRPr="00327D20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_______________________________________________________________</w:t>
            </w:r>
          </w:p>
          <w:p w14:paraId="0D3F5349" w14:textId="7204414A" w:rsidR="00EB525C" w:rsidRPr="00C45D05" w:rsidRDefault="00EB525C" w:rsidP="00EB525C">
            <w:pPr>
              <w:adjustRightInd w:val="0"/>
              <w:spacing w:before="120" w:after="120" w:line="259" w:lineRule="auto"/>
              <w:ind w:left="216" w:right="216"/>
              <w:rPr>
                <w:rFonts w:ascii="Arial" w:hAnsi="Arial" w:cs="Arial"/>
                <w:b/>
                <w:sz w:val="28"/>
                <w:szCs w:val="28"/>
              </w:rPr>
            </w:pPr>
            <w:r w:rsidRPr="00C45D05">
              <w:rPr>
                <w:rFonts w:ascii="Arial" w:hAnsi="Arial" w:cs="Arial"/>
                <w:b/>
                <w:sz w:val="28"/>
                <w:szCs w:val="28"/>
              </w:rPr>
              <w:t>Director/Owner</w:t>
            </w:r>
          </w:p>
          <w:p w14:paraId="516ADFD3" w14:textId="201C7941" w:rsidR="00EB525C" w:rsidRDefault="00EB525C" w:rsidP="00EB525C">
            <w:pPr>
              <w:adjustRightInd w:val="0"/>
              <w:spacing w:before="120" w:after="120" w:line="259" w:lineRule="auto"/>
              <w:ind w:left="216" w:right="21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646A35" w14:textId="77777777" w:rsidR="00BC37F6" w:rsidRPr="00327D20" w:rsidRDefault="00BC37F6" w:rsidP="00EB525C">
            <w:pPr>
              <w:adjustRightInd w:val="0"/>
              <w:spacing w:before="120" w:after="120" w:line="259" w:lineRule="auto"/>
              <w:ind w:left="216" w:right="21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E682F3" w14:textId="3D5C1593" w:rsidR="00EB525C" w:rsidRPr="00327D20" w:rsidRDefault="00EB525C" w:rsidP="00EB525C">
            <w:pPr>
              <w:adjustRightInd w:val="0"/>
              <w:spacing w:before="120" w:after="120" w:line="259" w:lineRule="auto"/>
              <w:ind w:left="216" w:right="216"/>
              <w:rPr>
                <w:rFonts w:ascii="Arial" w:hAnsi="Arial" w:cs="Arial"/>
                <w:bCs/>
                <w:sz w:val="24"/>
                <w:szCs w:val="24"/>
              </w:rPr>
            </w:pPr>
            <w:r w:rsidRPr="00327D20">
              <w:rPr>
                <w:rFonts w:ascii="Arial" w:hAnsi="Arial" w:cs="Arial"/>
                <w:bCs/>
                <w:sz w:val="24"/>
                <w:szCs w:val="24"/>
              </w:rPr>
              <w:t>_____________________</w:t>
            </w:r>
            <w:r w:rsidR="00C45D05" w:rsidRPr="00327D20">
              <w:rPr>
                <w:rFonts w:ascii="Arial" w:hAnsi="Arial" w:cs="Arial"/>
                <w:bCs/>
                <w:sz w:val="24"/>
                <w:szCs w:val="24"/>
              </w:rPr>
              <w:t>_______________________________</w:t>
            </w:r>
            <w:r w:rsidRPr="00327D20">
              <w:rPr>
                <w:rFonts w:ascii="Arial" w:hAnsi="Arial" w:cs="Arial"/>
                <w:bCs/>
                <w:sz w:val="24"/>
                <w:szCs w:val="24"/>
              </w:rPr>
              <w:t>___________</w:t>
            </w:r>
            <w:r w:rsidR="00C45D0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45D05">
              <w:rPr>
                <w:rFonts w:ascii="Arial" w:hAnsi="Arial" w:cs="Arial"/>
                <w:b/>
                <w:sz w:val="28"/>
                <w:szCs w:val="28"/>
              </w:rPr>
              <w:t xml:space="preserve">Staff </w:t>
            </w:r>
            <w:r w:rsidR="004772DD" w:rsidRPr="00C45D05">
              <w:rPr>
                <w:rFonts w:ascii="Arial" w:hAnsi="Arial" w:cs="Arial"/>
                <w:b/>
                <w:sz w:val="28"/>
                <w:szCs w:val="28"/>
              </w:rPr>
              <w:t>Member</w:t>
            </w:r>
            <w:r w:rsidR="00A03077">
              <w:rPr>
                <w:rFonts w:ascii="Arial" w:hAnsi="Arial" w:cs="Arial"/>
                <w:b/>
                <w:sz w:val="28"/>
                <w:szCs w:val="28"/>
              </w:rPr>
              <w:t>(s)</w:t>
            </w:r>
          </w:p>
          <w:p w14:paraId="0A3A8277" w14:textId="6FB069A2" w:rsidR="00EB525C" w:rsidRDefault="00EB525C" w:rsidP="00EB525C">
            <w:pPr>
              <w:adjustRightInd w:val="0"/>
              <w:spacing w:before="120" w:after="120" w:line="259" w:lineRule="auto"/>
              <w:ind w:left="216" w:right="21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15C05" w14:textId="77777777" w:rsidR="00BC37F6" w:rsidRPr="00327D20" w:rsidRDefault="00BC37F6" w:rsidP="00EB525C">
            <w:pPr>
              <w:adjustRightInd w:val="0"/>
              <w:spacing w:before="120" w:after="120" w:line="259" w:lineRule="auto"/>
              <w:ind w:left="216" w:right="21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EA583B" w14:textId="70653898" w:rsidR="00EB525C" w:rsidRPr="00F54A59" w:rsidRDefault="00EB525C" w:rsidP="00F54A59">
            <w:pPr>
              <w:adjustRightInd w:val="0"/>
              <w:spacing w:before="120" w:after="120" w:line="259" w:lineRule="auto"/>
              <w:ind w:left="216" w:right="21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9FC2FA5" w14:textId="2999BBD9" w:rsidR="00EB525C" w:rsidRDefault="00EB525C" w:rsidP="0011513C">
      <w:pPr>
        <w:tabs>
          <w:tab w:val="left" w:pos="10209"/>
        </w:tabs>
        <w:rPr>
          <w:rFonts w:asciiTheme="minorHAnsi" w:hAnsiTheme="minorHAnsi" w:cstheme="minorHAnsi"/>
          <w:sz w:val="24"/>
          <w:szCs w:val="24"/>
        </w:rPr>
      </w:pPr>
    </w:p>
    <w:p w14:paraId="43BF153E" w14:textId="77777777" w:rsidR="009315A0" w:rsidRDefault="009315A0" w:rsidP="00EB525C">
      <w:pPr>
        <w:rPr>
          <w:rFonts w:asciiTheme="minorHAnsi" w:hAnsiTheme="minorHAnsi" w:cstheme="minorHAnsi"/>
          <w:sz w:val="24"/>
          <w:szCs w:val="24"/>
        </w:rPr>
        <w:sectPr w:rsidR="009315A0" w:rsidSect="0071182C">
          <w:headerReference w:type="default" r:id="rId10"/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2"/>
        <w:tblW w:w="4997" w:type="pct"/>
        <w:tblLayout w:type="fixed"/>
        <w:tblLook w:val="04A0" w:firstRow="1" w:lastRow="0" w:firstColumn="1" w:lastColumn="0" w:noHBand="0" w:noVBand="1"/>
      </w:tblPr>
      <w:tblGrid>
        <w:gridCol w:w="3085"/>
        <w:gridCol w:w="1499"/>
        <w:gridCol w:w="941"/>
        <w:gridCol w:w="1844"/>
        <w:gridCol w:w="1847"/>
        <w:gridCol w:w="1786"/>
        <w:gridCol w:w="1602"/>
        <w:gridCol w:w="1777"/>
      </w:tblGrid>
      <w:tr w:rsidR="005C5A84" w:rsidRPr="0011513C" w14:paraId="5DE25154" w14:textId="77777777" w:rsidTr="005C5A84">
        <w:trPr>
          <w:trHeight w:val="55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F6D" w:themeFill="accent1"/>
            <w:vAlign w:val="center"/>
          </w:tcPr>
          <w:p w14:paraId="6D61D982" w14:textId="43C68714" w:rsidR="005C5A84" w:rsidRPr="00DE03E4" w:rsidRDefault="005C5A84" w:rsidP="00C844C6">
            <w:pPr>
              <w:spacing w:before="39"/>
              <w:ind w:left="85"/>
              <w:rPr>
                <w:rFonts w:ascii="Tw Cen MT" w:hAnsi="Tw Cen MT"/>
                <w:b/>
                <w:bCs/>
                <w:iCs/>
                <w:sz w:val="28"/>
                <w:szCs w:val="28"/>
              </w:rPr>
            </w:pPr>
            <w:r w:rsidRPr="00DE03E4">
              <w:rPr>
                <w:rFonts w:ascii="Tw Cen MT" w:hAnsi="Tw Cen MT"/>
                <w:b/>
                <w:bCs/>
                <w:iCs/>
                <w:sz w:val="28"/>
                <w:szCs w:val="28"/>
              </w:rPr>
              <w:lastRenderedPageBreak/>
              <w:t>Effective Date and Review</w:t>
            </w:r>
          </w:p>
        </w:tc>
      </w:tr>
      <w:tr w:rsidR="005C5A84" w:rsidRPr="0011513C" w14:paraId="7548BFCC" w14:textId="77777777" w:rsidTr="005C5A84">
        <w:trPr>
          <w:trHeight w:val="1096"/>
        </w:trPr>
        <w:tc>
          <w:tcPr>
            <w:tcW w:w="5000" w:type="pct"/>
            <w:gridSpan w:val="8"/>
            <w:tcBorders>
              <w:bottom w:val="nil"/>
            </w:tcBorders>
          </w:tcPr>
          <w:p w14:paraId="2BA8A77B" w14:textId="491E2DCD" w:rsidR="005C5A84" w:rsidRDefault="005C5A84" w:rsidP="005C5A84">
            <w:pPr>
              <w:ind w:left="-374" w:firstLine="734"/>
            </w:pPr>
          </w:p>
          <w:p w14:paraId="202FC870" w14:textId="77777777" w:rsidR="005C5A84" w:rsidRDefault="005C5A84" w:rsidP="00EB525C">
            <w:pPr>
              <w:spacing w:before="120" w:after="120" w:line="259" w:lineRule="auto"/>
              <w:ind w:left="216" w:right="216"/>
              <w:rPr>
                <w:rFonts w:ascii="Arial" w:hAnsi="Arial" w:cs="Arial"/>
                <w:sz w:val="24"/>
                <w:szCs w:val="24"/>
              </w:rPr>
            </w:pPr>
            <w:r w:rsidRPr="00327D20">
              <w:rPr>
                <w:rFonts w:ascii="Arial" w:hAnsi="Arial" w:cs="Arial"/>
                <w:sz w:val="24"/>
                <w:szCs w:val="24"/>
              </w:rPr>
              <w:t>This policy is effective as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D20">
              <w:rPr>
                <w:rFonts w:ascii="Arial" w:hAnsi="Arial" w:cs="Arial"/>
                <w:sz w:val="24"/>
                <w:szCs w:val="24"/>
              </w:rPr>
              <w:t>____/____/____ and will be reviewed annually, on or before ____/____/____.</w:t>
            </w:r>
          </w:p>
          <w:p w14:paraId="4E56DC28" w14:textId="6A66000C" w:rsidR="005C5A84" w:rsidRPr="0011513C" w:rsidRDefault="005C5A84" w:rsidP="00DB05C2">
            <w:pPr>
              <w:spacing w:before="120" w:after="120" w:line="259" w:lineRule="auto"/>
              <w:ind w:left="216" w:right="216"/>
            </w:pPr>
            <w:r>
              <w:rPr>
                <w:rFonts w:ascii="Arial" w:hAnsi="Arial" w:cs="Arial"/>
                <w:sz w:val="24"/>
                <w:szCs w:val="24"/>
              </w:rPr>
              <w:t>Families a</w:t>
            </w:r>
            <w:r w:rsidRPr="00327D20">
              <w:rPr>
                <w:rFonts w:ascii="Arial" w:hAnsi="Arial" w:cs="Arial"/>
                <w:sz w:val="24"/>
                <w:szCs w:val="24"/>
              </w:rPr>
              <w:t>nd staff will be notified of upcoming policy reviews.</w:t>
            </w:r>
          </w:p>
        </w:tc>
      </w:tr>
      <w:tr w:rsidR="005C5A84" w:rsidRPr="0011513C" w14:paraId="2502CDAA" w14:textId="77777777" w:rsidTr="009B01D3">
        <w:trPr>
          <w:trHeight w:val="942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49CDC" w14:textId="59F78B24" w:rsidR="005C5A84" w:rsidRPr="00743968" w:rsidRDefault="005C5A84" w:rsidP="009315A0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3968">
              <w:rPr>
                <w:rFonts w:ascii="Arial" w:hAnsi="Arial" w:cs="Arial"/>
                <w:b/>
                <w:bCs/>
                <w:sz w:val="20"/>
                <w:szCs w:val="20"/>
              </w:rPr>
              <w:t>Staff Member Name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27F69" w14:textId="40A38AAC" w:rsidR="005C5A84" w:rsidRPr="00743968" w:rsidRDefault="005C5A84" w:rsidP="00AB1143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3968">
              <w:rPr>
                <w:rFonts w:ascii="Arial" w:hAnsi="Arial" w:cs="Arial"/>
                <w:b/>
                <w:bCs/>
                <w:sz w:val="20"/>
                <w:szCs w:val="20"/>
              </w:rPr>
              <w:t>Date Policy Reviewed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EB0AA" w14:textId="266464C0" w:rsidR="005C5A84" w:rsidRPr="00743968" w:rsidRDefault="005C5A84" w:rsidP="00AB1143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3968">
              <w:rPr>
                <w:rFonts w:ascii="Arial" w:hAnsi="Arial" w:cs="Arial"/>
                <w:b/>
                <w:bCs/>
                <w:sz w:val="20"/>
                <w:szCs w:val="20"/>
              </w:rPr>
              <w:t>Staff Initials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C5B92" w14:textId="11693465" w:rsidR="005C5A84" w:rsidRPr="00743968" w:rsidRDefault="005C5A84" w:rsidP="00AB1143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43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Original </w:t>
            </w:r>
            <w:r w:rsidRPr="00743968">
              <w:rPr>
                <w:rFonts w:ascii="Arial" w:hAnsi="Arial" w:cs="Arial"/>
                <w:b/>
                <w:bCs/>
                <w:sz w:val="20"/>
                <w:szCs w:val="20"/>
              </w:rPr>
              <w:t>Safe Sleep Training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 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1ECE0" w14:textId="0C0BC2A3" w:rsidR="005C5A84" w:rsidRPr="00743968" w:rsidRDefault="005C5A84" w:rsidP="00AB1143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43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Original </w:t>
            </w:r>
            <w:r w:rsidRPr="00743968">
              <w:rPr>
                <w:rFonts w:ascii="Arial" w:hAnsi="Arial" w:cs="Arial"/>
                <w:b/>
                <w:bCs/>
                <w:sz w:val="20"/>
                <w:szCs w:val="20"/>
              </w:rPr>
              <w:t>Safe Sleep Training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 2</w:t>
            </w:r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527EE" w14:textId="05155284" w:rsidR="005C5A84" w:rsidRPr="00743968" w:rsidRDefault="005C5A84" w:rsidP="00AB1143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</w:t>
            </w:r>
            <w:r w:rsidRPr="00743968">
              <w:rPr>
                <w:rFonts w:ascii="Arial" w:hAnsi="Arial" w:cs="Arial"/>
                <w:b/>
                <w:bCs/>
                <w:sz w:val="20"/>
                <w:szCs w:val="20"/>
              </w:rPr>
              <w:t>Safe Sleep Trainin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8F204" w14:textId="37772BB9" w:rsidR="005C5A84" w:rsidRPr="00743968" w:rsidRDefault="005C5A84" w:rsidP="00AB1143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3968">
              <w:rPr>
                <w:rFonts w:ascii="Arial" w:hAnsi="Arial" w:cs="Arial"/>
                <w:b/>
                <w:bCs/>
                <w:sz w:val="20"/>
                <w:szCs w:val="20"/>
              </w:rPr>
              <w:t>Date of Annual Policy Review with Staff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95679" w14:textId="7FCA91FF" w:rsidR="005C5A84" w:rsidRPr="00743968" w:rsidRDefault="005C5A84" w:rsidP="00AB1143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</w:t>
            </w:r>
            <w:r w:rsidRPr="00743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Crib Recall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Checks</w:t>
            </w:r>
          </w:p>
        </w:tc>
      </w:tr>
      <w:tr w:rsidR="005C5A84" w:rsidRPr="0011513C" w14:paraId="417F035D" w14:textId="77777777" w:rsidTr="009B01D3">
        <w:trPr>
          <w:trHeight w:val="558"/>
        </w:trPr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26E54A15" w14:textId="77777777" w:rsidR="005C5A84" w:rsidRPr="00F54A59" w:rsidRDefault="005C5A84" w:rsidP="00F54A59"/>
        </w:tc>
        <w:tc>
          <w:tcPr>
            <w:tcW w:w="521" w:type="pct"/>
            <w:vAlign w:val="center"/>
          </w:tcPr>
          <w:p w14:paraId="4557CD63" w14:textId="77777777" w:rsidR="005C5A84" w:rsidRPr="00F54A59" w:rsidRDefault="005C5A84" w:rsidP="00F54A59">
            <w:pPr>
              <w:jc w:val="center"/>
            </w:pPr>
          </w:p>
        </w:tc>
        <w:tc>
          <w:tcPr>
            <w:tcW w:w="327" w:type="pct"/>
            <w:vAlign w:val="center"/>
          </w:tcPr>
          <w:p w14:paraId="546F2CED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1" w:type="pct"/>
            <w:vAlign w:val="center"/>
          </w:tcPr>
          <w:p w14:paraId="481B5165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2" w:type="pct"/>
            <w:vAlign w:val="center"/>
          </w:tcPr>
          <w:p w14:paraId="5B0E6C9A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21" w:type="pct"/>
          </w:tcPr>
          <w:p w14:paraId="07FDDD23" w14:textId="77777777" w:rsidR="005C5A84" w:rsidRPr="00F54A59" w:rsidRDefault="005C5A84" w:rsidP="00F54A59">
            <w:pPr>
              <w:jc w:val="center"/>
            </w:pPr>
          </w:p>
        </w:tc>
        <w:tc>
          <w:tcPr>
            <w:tcW w:w="557" w:type="pct"/>
            <w:vAlign w:val="center"/>
          </w:tcPr>
          <w:p w14:paraId="536932C6" w14:textId="1969B97E" w:rsidR="005C5A84" w:rsidRPr="00F54A59" w:rsidRDefault="005C5A84" w:rsidP="00F54A59">
            <w:pPr>
              <w:jc w:val="center"/>
            </w:pPr>
          </w:p>
        </w:tc>
        <w:tc>
          <w:tcPr>
            <w:tcW w:w="618" w:type="pct"/>
            <w:vAlign w:val="center"/>
          </w:tcPr>
          <w:p w14:paraId="05CDC62D" w14:textId="77777777" w:rsidR="005C5A84" w:rsidRPr="00F54A59" w:rsidRDefault="005C5A84" w:rsidP="00F54A59">
            <w:pPr>
              <w:jc w:val="center"/>
            </w:pPr>
          </w:p>
        </w:tc>
      </w:tr>
      <w:tr w:rsidR="005C5A84" w:rsidRPr="0011513C" w14:paraId="5A7E44A0" w14:textId="77777777" w:rsidTr="009B01D3">
        <w:trPr>
          <w:trHeight w:val="558"/>
        </w:trPr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3ECCC630" w14:textId="77777777" w:rsidR="005C5A84" w:rsidRPr="00F54A59" w:rsidRDefault="005C5A84" w:rsidP="00F54A59"/>
        </w:tc>
        <w:tc>
          <w:tcPr>
            <w:tcW w:w="521" w:type="pct"/>
            <w:vAlign w:val="center"/>
          </w:tcPr>
          <w:p w14:paraId="50DBF2E8" w14:textId="77777777" w:rsidR="005C5A84" w:rsidRPr="00F54A59" w:rsidRDefault="005C5A84" w:rsidP="00F54A59">
            <w:pPr>
              <w:jc w:val="center"/>
            </w:pPr>
          </w:p>
        </w:tc>
        <w:tc>
          <w:tcPr>
            <w:tcW w:w="327" w:type="pct"/>
            <w:vAlign w:val="center"/>
          </w:tcPr>
          <w:p w14:paraId="21029576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1" w:type="pct"/>
            <w:vAlign w:val="center"/>
          </w:tcPr>
          <w:p w14:paraId="7B2C87E9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2" w:type="pct"/>
            <w:vAlign w:val="center"/>
          </w:tcPr>
          <w:p w14:paraId="7666F0C0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21" w:type="pct"/>
          </w:tcPr>
          <w:p w14:paraId="2D79D593" w14:textId="77777777" w:rsidR="005C5A84" w:rsidRPr="00F54A59" w:rsidRDefault="005C5A84" w:rsidP="00F54A59">
            <w:pPr>
              <w:jc w:val="center"/>
            </w:pPr>
          </w:p>
        </w:tc>
        <w:tc>
          <w:tcPr>
            <w:tcW w:w="557" w:type="pct"/>
            <w:vAlign w:val="center"/>
          </w:tcPr>
          <w:p w14:paraId="662EE05F" w14:textId="31192A55" w:rsidR="005C5A84" w:rsidRPr="00F54A59" w:rsidRDefault="005C5A84" w:rsidP="00F54A59">
            <w:pPr>
              <w:jc w:val="center"/>
            </w:pPr>
          </w:p>
        </w:tc>
        <w:tc>
          <w:tcPr>
            <w:tcW w:w="618" w:type="pct"/>
            <w:vAlign w:val="center"/>
          </w:tcPr>
          <w:p w14:paraId="2F6288A2" w14:textId="77777777" w:rsidR="005C5A84" w:rsidRPr="00F54A59" w:rsidRDefault="005C5A84" w:rsidP="00F54A59">
            <w:pPr>
              <w:jc w:val="center"/>
            </w:pPr>
          </w:p>
        </w:tc>
      </w:tr>
      <w:tr w:rsidR="005C5A84" w:rsidRPr="0011513C" w14:paraId="73C277CB" w14:textId="77777777" w:rsidTr="009B01D3">
        <w:trPr>
          <w:trHeight w:val="558"/>
        </w:trPr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14B1F7BD" w14:textId="77777777" w:rsidR="005C5A84" w:rsidRPr="00F54A59" w:rsidRDefault="005C5A84" w:rsidP="00F54A59"/>
        </w:tc>
        <w:tc>
          <w:tcPr>
            <w:tcW w:w="521" w:type="pct"/>
            <w:vAlign w:val="center"/>
          </w:tcPr>
          <w:p w14:paraId="0A79BA9F" w14:textId="77777777" w:rsidR="005C5A84" w:rsidRPr="00F54A59" w:rsidRDefault="005C5A84" w:rsidP="00F54A59">
            <w:pPr>
              <w:jc w:val="center"/>
            </w:pPr>
          </w:p>
        </w:tc>
        <w:tc>
          <w:tcPr>
            <w:tcW w:w="327" w:type="pct"/>
            <w:vAlign w:val="center"/>
          </w:tcPr>
          <w:p w14:paraId="7AF92423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1" w:type="pct"/>
            <w:vAlign w:val="center"/>
          </w:tcPr>
          <w:p w14:paraId="42EC4804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2" w:type="pct"/>
            <w:vAlign w:val="center"/>
          </w:tcPr>
          <w:p w14:paraId="7D9395E5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21" w:type="pct"/>
          </w:tcPr>
          <w:p w14:paraId="313A2DF0" w14:textId="77777777" w:rsidR="005C5A84" w:rsidRPr="00F54A59" w:rsidRDefault="005C5A84" w:rsidP="00F54A59">
            <w:pPr>
              <w:jc w:val="center"/>
            </w:pPr>
          </w:p>
        </w:tc>
        <w:tc>
          <w:tcPr>
            <w:tcW w:w="557" w:type="pct"/>
            <w:vAlign w:val="center"/>
          </w:tcPr>
          <w:p w14:paraId="21EA673B" w14:textId="360321F3" w:rsidR="005C5A84" w:rsidRPr="00F54A59" w:rsidRDefault="005C5A84" w:rsidP="00F54A59">
            <w:pPr>
              <w:jc w:val="center"/>
            </w:pPr>
          </w:p>
        </w:tc>
        <w:tc>
          <w:tcPr>
            <w:tcW w:w="618" w:type="pct"/>
            <w:vAlign w:val="center"/>
          </w:tcPr>
          <w:p w14:paraId="388711C9" w14:textId="77777777" w:rsidR="005C5A84" w:rsidRPr="00F54A59" w:rsidRDefault="005C5A84" w:rsidP="00F54A59">
            <w:pPr>
              <w:jc w:val="center"/>
            </w:pPr>
          </w:p>
        </w:tc>
      </w:tr>
      <w:tr w:rsidR="005C5A84" w:rsidRPr="0011513C" w14:paraId="261F3B2B" w14:textId="77777777" w:rsidTr="009B01D3">
        <w:trPr>
          <w:trHeight w:val="558"/>
        </w:trPr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419DD158" w14:textId="77777777" w:rsidR="005C5A84" w:rsidRPr="00F54A59" w:rsidRDefault="005C5A84" w:rsidP="00F54A59"/>
        </w:tc>
        <w:tc>
          <w:tcPr>
            <w:tcW w:w="521" w:type="pct"/>
            <w:vAlign w:val="center"/>
          </w:tcPr>
          <w:p w14:paraId="5E750185" w14:textId="77777777" w:rsidR="005C5A84" w:rsidRPr="00F54A59" w:rsidRDefault="005C5A84" w:rsidP="00F54A59">
            <w:pPr>
              <w:jc w:val="center"/>
            </w:pPr>
          </w:p>
        </w:tc>
        <w:tc>
          <w:tcPr>
            <w:tcW w:w="327" w:type="pct"/>
            <w:vAlign w:val="center"/>
          </w:tcPr>
          <w:p w14:paraId="49C84261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1" w:type="pct"/>
            <w:vAlign w:val="center"/>
          </w:tcPr>
          <w:p w14:paraId="22A74EC5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2" w:type="pct"/>
            <w:vAlign w:val="center"/>
          </w:tcPr>
          <w:p w14:paraId="078592A4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21" w:type="pct"/>
          </w:tcPr>
          <w:p w14:paraId="639CEF6B" w14:textId="77777777" w:rsidR="005C5A84" w:rsidRPr="00F54A59" w:rsidRDefault="005C5A84" w:rsidP="00F54A59">
            <w:pPr>
              <w:jc w:val="center"/>
            </w:pPr>
          </w:p>
        </w:tc>
        <w:tc>
          <w:tcPr>
            <w:tcW w:w="557" w:type="pct"/>
            <w:vAlign w:val="center"/>
          </w:tcPr>
          <w:p w14:paraId="2A576476" w14:textId="20010EAE" w:rsidR="005C5A84" w:rsidRPr="00F54A59" w:rsidRDefault="005C5A84" w:rsidP="00F54A59">
            <w:pPr>
              <w:jc w:val="center"/>
            </w:pPr>
          </w:p>
        </w:tc>
        <w:tc>
          <w:tcPr>
            <w:tcW w:w="618" w:type="pct"/>
            <w:vAlign w:val="center"/>
          </w:tcPr>
          <w:p w14:paraId="75B5D642" w14:textId="77777777" w:rsidR="005C5A84" w:rsidRPr="00F54A59" w:rsidRDefault="005C5A84" w:rsidP="00F54A59">
            <w:pPr>
              <w:jc w:val="center"/>
            </w:pPr>
          </w:p>
        </w:tc>
      </w:tr>
      <w:tr w:rsidR="005C5A84" w:rsidRPr="0011513C" w14:paraId="5048B32F" w14:textId="77777777" w:rsidTr="009B01D3">
        <w:trPr>
          <w:trHeight w:val="558"/>
        </w:trPr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38C61A04" w14:textId="77777777" w:rsidR="005C5A84" w:rsidRPr="00F54A59" w:rsidRDefault="005C5A84" w:rsidP="00F54A59"/>
        </w:tc>
        <w:tc>
          <w:tcPr>
            <w:tcW w:w="521" w:type="pct"/>
            <w:vAlign w:val="center"/>
          </w:tcPr>
          <w:p w14:paraId="22E0CC92" w14:textId="77777777" w:rsidR="005C5A84" w:rsidRPr="00F54A59" w:rsidRDefault="005C5A84" w:rsidP="00F54A59">
            <w:pPr>
              <w:jc w:val="center"/>
            </w:pPr>
          </w:p>
        </w:tc>
        <w:tc>
          <w:tcPr>
            <w:tcW w:w="327" w:type="pct"/>
            <w:vAlign w:val="center"/>
          </w:tcPr>
          <w:p w14:paraId="2514C19A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1" w:type="pct"/>
            <w:vAlign w:val="center"/>
          </w:tcPr>
          <w:p w14:paraId="2853EC24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2" w:type="pct"/>
            <w:vAlign w:val="center"/>
          </w:tcPr>
          <w:p w14:paraId="3696E796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21" w:type="pct"/>
          </w:tcPr>
          <w:p w14:paraId="22FF2BBB" w14:textId="77777777" w:rsidR="005C5A84" w:rsidRPr="00F54A59" w:rsidRDefault="005C5A84" w:rsidP="00F54A59">
            <w:pPr>
              <w:jc w:val="center"/>
            </w:pPr>
          </w:p>
        </w:tc>
        <w:tc>
          <w:tcPr>
            <w:tcW w:w="557" w:type="pct"/>
            <w:vAlign w:val="center"/>
          </w:tcPr>
          <w:p w14:paraId="563F3C68" w14:textId="1699BD48" w:rsidR="005C5A84" w:rsidRPr="00F54A59" w:rsidRDefault="005C5A84" w:rsidP="00F54A59">
            <w:pPr>
              <w:jc w:val="center"/>
            </w:pPr>
          </w:p>
        </w:tc>
        <w:tc>
          <w:tcPr>
            <w:tcW w:w="618" w:type="pct"/>
            <w:vAlign w:val="center"/>
          </w:tcPr>
          <w:p w14:paraId="52FD5698" w14:textId="77777777" w:rsidR="005C5A84" w:rsidRPr="00F54A59" w:rsidRDefault="005C5A84" w:rsidP="00F54A59">
            <w:pPr>
              <w:jc w:val="center"/>
            </w:pPr>
          </w:p>
        </w:tc>
      </w:tr>
      <w:tr w:rsidR="005C5A84" w:rsidRPr="0011513C" w14:paraId="2A827EE5" w14:textId="77777777" w:rsidTr="009B01D3">
        <w:trPr>
          <w:trHeight w:val="558"/>
        </w:trPr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0B946E1D" w14:textId="77777777" w:rsidR="005C5A84" w:rsidRPr="00F54A59" w:rsidRDefault="005C5A84" w:rsidP="00F54A59"/>
        </w:tc>
        <w:tc>
          <w:tcPr>
            <w:tcW w:w="521" w:type="pct"/>
            <w:vAlign w:val="center"/>
          </w:tcPr>
          <w:p w14:paraId="5850FE90" w14:textId="77777777" w:rsidR="005C5A84" w:rsidRPr="00F54A59" w:rsidRDefault="005C5A84" w:rsidP="00F54A59">
            <w:pPr>
              <w:jc w:val="center"/>
            </w:pPr>
          </w:p>
        </w:tc>
        <w:tc>
          <w:tcPr>
            <w:tcW w:w="327" w:type="pct"/>
            <w:vAlign w:val="center"/>
          </w:tcPr>
          <w:p w14:paraId="3642C4B6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1" w:type="pct"/>
            <w:vAlign w:val="center"/>
          </w:tcPr>
          <w:p w14:paraId="3A815142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2" w:type="pct"/>
            <w:vAlign w:val="center"/>
          </w:tcPr>
          <w:p w14:paraId="0E173456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21" w:type="pct"/>
          </w:tcPr>
          <w:p w14:paraId="77419CA2" w14:textId="77777777" w:rsidR="005C5A84" w:rsidRPr="00F54A59" w:rsidRDefault="005C5A84" w:rsidP="00F54A59">
            <w:pPr>
              <w:jc w:val="center"/>
            </w:pPr>
          </w:p>
        </w:tc>
        <w:tc>
          <w:tcPr>
            <w:tcW w:w="557" w:type="pct"/>
            <w:vAlign w:val="center"/>
          </w:tcPr>
          <w:p w14:paraId="2B3F752D" w14:textId="323D5DBB" w:rsidR="005C5A84" w:rsidRPr="00F54A59" w:rsidRDefault="005C5A84" w:rsidP="00F54A59">
            <w:pPr>
              <w:jc w:val="center"/>
            </w:pPr>
          </w:p>
        </w:tc>
        <w:tc>
          <w:tcPr>
            <w:tcW w:w="618" w:type="pct"/>
            <w:vAlign w:val="center"/>
          </w:tcPr>
          <w:p w14:paraId="3C7F0016" w14:textId="77777777" w:rsidR="005C5A84" w:rsidRPr="00F54A59" w:rsidRDefault="005C5A84" w:rsidP="00F54A59">
            <w:pPr>
              <w:jc w:val="center"/>
            </w:pPr>
          </w:p>
        </w:tc>
      </w:tr>
      <w:tr w:rsidR="005C5A84" w:rsidRPr="0011513C" w14:paraId="2FD4EDB7" w14:textId="77777777" w:rsidTr="009B01D3">
        <w:trPr>
          <w:trHeight w:val="558"/>
        </w:trPr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37B0CD2F" w14:textId="77777777" w:rsidR="005C5A84" w:rsidRPr="00F54A59" w:rsidRDefault="005C5A84" w:rsidP="00F54A59"/>
        </w:tc>
        <w:tc>
          <w:tcPr>
            <w:tcW w:w="521" w:type="pct"/>
            <w:vAlign w:val="center"/>
          </w:tcPr>
          <w:p w14:paraId="14BC5F31" w14:textId="77777777" w:rsidR="005C5A84" w:rsidRPr="00F54A59" w:rsidRDefault="005C5A84" w:rsidP="00F54A59">
            <w:pPr>
              <w:jc w:val="center"/>
            </w:pPr>
          </w:p>
        </w:tc>
        <w:tc>
          <w:tcPr>
            <w:tcW w:w="327" w:type="pct"/>
            <w:vAlign w:val="center"/>
          </w:tcPr>
          <w:p w14:paraId="199C897C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1" w:type="pct"/>
            <w:vAlign w:val="center"/>
          </w:tcPr>
          <w:p w14:paraId="255313BE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42" w:type="pct"/>
            <w:vAlign w:val="center"/>
          </w:tcPr>
          <w:p w14:paraId="7F29349D" w14:textId="77777777" w:rsidR="005C5A84" w:rsidRPr="00F54A59" w:rsidRDefault="005C5A84" w:rsidP="00F54A59">
            <w:pPr>
              <w:jc w:val="center"/>
            </w:pPr>
          </w:p>
        </w:tc>
        <w:tc>
          <w:tcPr>
            <w:tcW w:w="621" w:type="pct"/>
          </w:tcPr>
          <w:p w14:paraId="73273C0B" w14:textId="77777777" w:rsidR="005C5A84" w:rsidRPr="00F54A59" w:rsidRDefault="005C5A84" w:rsidP="00F54A59">
            <w:pPr>
              <w:jc w:val="center"/>
            </w:pPr>
          </w:p>
        </w:tc>
        <w:tc>
          <w:tcPr>
            <w:tcW w:w="557" w:type="pct"/>
            <w:vAlign w:val="center"/>
          </w:tcPr>
          <w:p w14:paraId="6AD46E02" w14:textId="2B22DA8E" w:rsidR="005C5A84" w:rsidRPr="00F54A59" w:rsidRDefault="005C5A84" w:rsidP="00F54A59">
            <w:pPr>
              <w:jc w:val="center"/>
            </w:pPr>
          </w:p>
        </w:tc>
        <w:tc>
          <w:tcPr>
            <w:tcW w:w="618" w:type="pct"/>
            <w:vAlign w:val="center"/>
          </w:tcPr>
          <w:p w14:paraId="728D300B" w14:textId="77777777" w:rsidR="005C5A84" w:rsidRPr="00F54A59" w:rsidRDefault="005C5A84" w:rsidP="00F54A59">
            <w:pPr>
              <w:jc w:val="center"/>
            </w:pPr>
          </w:p>
        </w:tc>
      </w:tr>
    </w:tbl>
    <w:p w14:paraId="0AD608DD" w14:textId="7520131E" w:rsidR="009315A0" w:rsidRDefault="009315A0">
      <w:pPr>
        <w:rPr>
          <w:rFonts w:ascii="Arial" w:hAnsi="Arial" w:cs="Arial"/>
          <w:b/>
          <w:bCs/>
          <w:sz w:val="20"/>
          <w:szCs w:val="20"/>
        </w:rPr>
      </w:pPr>
    </w:p>
    <w:p w14:paraId="047A9175" w14:textId="68E741D9" w:rsidR="00E4241F" w:rsidRPr="00327D20" w:rsidRDefault="00E4241F" w:rsidP="00E4241F">
      <w:pPr>
        <w:spacing w:before="120" w:after="120" w:line="259" w:lineRule="auto"/>
        <w:ind w:left="216" w:right="216"/>
        <w:rPr>
          <w:rFonts w:ascii="Arial" w:hAnsi="Arial" w:cs="Arial"/>
          <w:sz w:val="20"/>
          <w:szCs w:val="20"/>
        </w:rPr>
      </w:pPr>
      <w:r w:rsidRPr="00327D20">
        <w:rPr>
          <w:rFonts w:ascii="Arial" w:hAnsi="Arial" w:cs="Arial"/>
          <w:b/>
          <w:bCs/>
          <w:sz w:val="20"/>
          <w:szCs w:val="20"/>
        </w:rPr>
        <w:t>References</w:t>
      </w:r>
    </w:p>
    <w:p w14:paraId="19EFCA56" w14:textId="3B273993" w:rsidR="00F54A59" w:rsidRDefault="00E4241F" w:rsidP="00BC37F6">
      <w:pPr>
        <w:pStyle w:val="ListParagraph"/>
        <w:numPr>
          <w:ilvl w:val="0"/>
          <w:numId w:val="14"/>
        </w:numPr>
        <w:spacing w:before="120" w:after="120" w:line="259" w:lineRule="auto"/>
        <w:ind w:right="216"/>
        <w:rPr>
          <w:rFonts w:ascii="Arial" w:hAnsi="Arial" w:cs="Arial"/>
          <w:sz w:val="20"/>
          <w:szCs w:val="20"/>
        </w:rPr>
      </w:pPr>
      <w:r w:rsidRPr="00BC37F6">
        <w:rPr>
          <w:rFonts w:ascii="Arial" w:hAnsi="Arial" w:cs="Arial"/>
          <w:sz w:val="20"/>
          <w:szCs w:val="20"/>
        </w:rPr>
        <w:t>Administration for Children and Families: Caring for Our Children, National Health and Safety Performance Standards</w:t>
      </w:r>
      <w:r w:rsidR="001A0F82">
        <w:rPr>
          <w:rFonts w:ascii="Arial" w:hAnsi="Arial" w:cs="Arial"/>
          <w:sz w:val="20"/>
          <w:szCs w:val="20"/>
        </w:rPr>
        <w:br/>
      </w:r>
      <w:hyperlink r:id="rId12" w:history="1">
        <w:r w:rsidRPr="00BC37F6">
          <w:rPr>
            <w:rStyle w:val="Hyperlink"/>
            <w:rFonts w:ascii="Arial" w:hAnsi="Arial" w:cs="Arial"/>
            <w:sz w:val="20"/>
            <w:szCs w:val="20"/>
          </w:rPr>
          <w:t>https://www.acf.hhs.gov/ecd/caring-for-our-children-basics</w:t>
        </w:r>
      </w:hyperlink>
    </w:p>
    <w:p w14:paraId="28C9A943" w14:textId="3ED7184C" w:rsidR="00E4241F" w:rsidRPr="004240FB" w:rsidRDefault="00E4241F" w:rsidP="00BC37F6">
      <w:pPr>
        <w:pStyle w:val="ListParagraph"/>
        <w:numPr>
          <w:ilvl w:val="0"/>
          <w:numId w:val="14"/>
        </w:numPr>
        <w:spacing w:before="120" w:after="120" w:line="259" w:lineRule="auto"/>
        <w:ind w:right="216"/>
        <w:rPr>
          <w:rFonts w:ascii="Arial" w:hAnsi="Arial" w:cs="Arial"/>
          <w:sz w:val="20"/>
          <w:szCs w:val="20"/>
        </w:rPr>
      </w:pPr>
      <w:r w:rsidRPr="00BC37F6">
        <w:rPr>
          <w:rFonts w:ascii="Arial" w:hAnsi="Arial" w:cs="Arial"/>
          <w:color w:val="000000"/>
          <w:sz w:val="20"/>
          <w:szCs w:val="20"/>
        </w:rPr>
        <w:t>National Institute of Child Health and Human Development (NICHD)</w:t>
      </w:r>
      <w:r w:rsidR="001A0F82">
        <w:rPr>
          <w:rFonts w:ascii="Arial" w:hAnsi="Arial" w:cs="Arial"/>
          <w:color w:val="000000"/>
          <w:sz w:val="20"/>
          <w:szCs w:val="20"/>
        </w:rPr>
        <w:br/>
      </w:r>
      <w:hyperlink r:id="rId13" w:history="1">
        <w:r w:rsidR="004240FB" w:rsidRPr="00715792">
          <w:rPr>
            <w:rStyle w:val="Hyperlink"/>
          </w:rPr>
          <w:t>https://www.nichd.nih.gov/</w:t>
        </w:r>
      </w:hyperlink>
    </w:p>
    <w:p w14:paraId="5E0DBAC3" w14:textId="105C4D78" w:rsidR="00F54A59" w:rsidRPr="00F54A59" w:rsidRDefault="00E4241F" w:rsidP="00BC37F6">
      <w:pPr>
        <w:pStyle w:val="ListParagraph"/>
        <w:numPr>
          <w:ilvl w:val="0"/>
          <w:numId w:val="14"/>
        </w:numPr>
        <w:spacing w:before="120" w:after="120" w:line="259" w:lineRule="auto"/>
        <w:ind w:right="216"/>
      </w:pPr>
      <w:r w:rsidRPr="00BC37F6">
        <w:rPr>
          <w:rFonts w:ascii="Arial" w:hAnsi="Arial" w:cs="Arial"/>
          <w:sz w:val="20"/>
          <w:szCs w:val="20"/>
        </w:rPr>
        <w:t>First Candle</w:t>
      </w:r>
      <w:r w:rsidR="001A0F82">
        <w:rPr>
          <w:rFonts w:ascii="Arial" w:hAnsi="Arial" w:cs="Arial"/>
          <w:sz w:val="20"/>
          <w:szCs w:val="20"/>
        </w:rPr>
        <w:br/>
      </w:r>
      <w:hyperlink r:id="rId14" w:history="1">
        <w:r w:rsidRPr="00BC37F6">
          <w:rPr>
            <w:rStyle w:val="Hyperlink"/>
            <w:rFonts w:ascii="Arial" w:hAnsi="Arial" w:cs="Arial"/>
            <w:sz w:val="20"/>
            <w:szCs w:val="20"/>
          </w:rPr>
          <w:t>http://cjfirstcandle.org/</w:t>
        </w:r>
      </w:hyperlink>
    </w:p>
    <w:sectPr w:rsidR="00F54A59" w:rsidRPr="00F54A59" w:rsidSect="009315A0">
      <w:footerReference w:type="default" r:id="rId15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4CA0" w14:textId="77777777" w:rsidR="00CB7E84" w:rsidRDefault="00CB7E84" w:rsidP="001B6A38">
      <w:r>
        <w:separator/>
      </w:r>
    </w:p>
  </w:endnote>
  <w:endnote w:type="continuationSeparator" w:id="0">
    <w:p w14:paraId="4F5A8F21" w14:textId="77777777" w:rsidR="00CB7E84" w:rsidRDefault="00CB7E84" w:rsidP="001B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DAA9" w14:textId="45DB0397" w:rsidR="001F5CC5" w:rsidRDefault="001A0F8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1A91111" wp14:editId="09B647FC">
              <wp:simplePos x="0" y="0"/>
              <wp:positionH relativeFrom="margin">
                <wp:align>right</wp:align>
              </wp:positionH>
              <wp:positionV relativeFrom="bottomMargin">
                <wp:posOffset>57785</wp:posOffset>
              </wp:positionV>
              <wp:extent cx="6040120" cy="53848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120" cy="538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28693" w14:textId="77777777" w:rsidR="006128ED" w:rsidRDefault="001A0F82" w:rsidP="006128ED">
                          <w:pPr>
                            <w:ind w:left="500" w:firstLine="220"/>
                            <w:jc w:val="right"/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</w:pPr>
                          <w:r w:rsidRPr="001A0F82"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>Adapted and used with permission from the National Training Institute for Child Care Health Consultants, UNC, 2000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br/>
                          </w:r>
                          <w:r w:rsidRPr="001B6A38"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>Modified for SPARK Learning Lab 0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>8</w:t>
                          </w:r>
                          <w:r w:rsidRPr="001B6A38"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>/2020</w:t>
                          </w:r>
                        </w:p>
                        <w:p w14:paraId="47CA174C" w14:textId="4EA611B7" w:rsidR="001F5CC5" w:rsidRPr="006128ED" w:rsidRDefault="001F5CC5" w:rsidP="006128ED">
                          <w:pPr>
                            <w:ind w:left="500" w:firstLine="220"/>
                            <w:jc w:val="right"/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</w:pPr>
                          <w:r w:rsidRPr="001B6A38"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>© 20</w:t>
                          </w:r>
                          <w:r w:rsidR="00834363"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>21</w:t>
                          </w:r>
                          <w:r w:rsidRPr="001B6A38"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 xml:space="preserve"> Shine Early Learning, Inc. All Rights Reserved. </w:t>
                          </w:r>
                          <w:r w:rsidRPr="001B6A38">
                            <w:rPr>
                              <w:rFonts w:ascii="Arial" w:hAnsi="Arial"/>
                              <w:color w:val="FFFFFF" w:themeColor="background1"/>
                              <w:position w:val="2"/>
                              <w:sz w:val="16"/>
                            </w:rPr>
                            <w:t xml:space="preserve">Updated </w:t>
                          </w:r>
                          <w:r w:rsidR="006128ED">
                            <w:rPr>
                              <w:rFonts w:ascii="Arial" w:hAnsi="Arial"/>
                              <w:color w:val="FFFFFF" w:themeColor="background1"/>
                              <w:position w:val="2"/>
                              <w:sz w:val="16"/>
                            </w:rPr>
                            <w:t xml:space="preserve">March </w:t>
                          </w:r>
                          <w:r w:rsidR="00E4241F">
                            <w:rPr>
                              <w:rFonts w:ascii="Arial" w:hAnsi="Arial"/>
                              <w:color w:val="FFFFFF" w:themeColor="background1"/>
                              <w:position w:val="2"/>
                              <w:sz w:val="16"/>
                            </w:rPr>
                            <w:t>2021</w:t>
                          </w:r>
                        </w:p>
                        <w:p w14:paraId="2EEC8C29" w14:textId="77777777" w:rsidR="001F5CC5" w:rsidRDefault="001F5CC5" w:rsidP="003E7D9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911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4.4pt;margin-top:4.55pt;width:475.6pt;height:42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" filled="f" stroked="f">
              <v:textbox>
                <w:txbxContent>
                  <w:p w14:paraId="54028693" w14:textId="77777777" w:rsidR="006128ED" w:rsidRDefault="001A0F82" w:rsidP="006128ED">
                    <w:pPr>
                      <w:ind w:left="500" w:firstLine="220"/>
                      <w:jc w:val="right"/>
                      <w:rPr>
                        <w:rFonts w:ascii="Arial" w:hAnsi="Arial"/>
                        <w:color w:val="FFFFFF" w:themeColor="background1"/>
                        <w:sz w:val="16"/>
                      </w:rPr>
                    </w:pPr>
                    <w:r w:rsidRPr="001A0F82">
                      <w:rPr>
                        <w:rFonts w:ascii="Arial" w:hAnsi="Arial"/>
                        <w:color w:val="FFFFFF" w:themeColor="background1"/>
                        <w:sz w:val="16"/>
                      </w:rPr>
                      <w:t>Adapted and used with permission from the National Training Institute for Child Care Health Consultants, UNC, 2000</w:t>
                    </w:r>
                    <w:r>
                      <w:rPr>
                        <w:rFonts w:ascii="Arial" w:hAnsi="Arial"/>
                        <w:color w:val="FFFFFF" w:themeColor="background1"/>
                        <w:sz w:val="16"/>
                      </w:rPr>
                      <w:br/>
                    </w:r>
                    <w:r w:rsidRPr="001B6A38">
                      <w:rPr>
                        <w:rFonts w:ascii="Arial" w:hAnsi="Arial"/>
                        <w:color w:val="FFFFFF" w:themeColor="background1"/>
                        <w:sz w:val="16"/>
                      </w:rPr>
                      <w:t>Modified for SPARK Learning Lab 0</w:t>
                    </w:r>
                    <w:r>
                      <w:rPr>
                        <w:rFonts w:ascii="Arial" w:hAnsi="Arial"/>
                        <w:color w:val="FFFFFF" w:themeColor="background1"/>
                        <w:sz w:val="16"/>
                      </w:rPr>
                      <w:t>8</w:t>
                    </w:r>
                    <w:r w:rsidRPr="001B6A38">
                      <w:rPr>
                        <w:rFonts w:ascii="Arial" w:hAnsi="Arial"/>
                        <w:color w:val="FFFFFF" w:themeColor="background1"/>
                        <w:sz w:val="16"/>
                      </w:rPr>
                      <w:t>/2020</w:t>
                    </w:r>
                  </w:p>
                  <w:p w14:paraId="47CA174C" w14:textId="4EA611B7" w:rsidR="001F5CC5" w:rsidRPr="006128ED" w:rsidRDefault="001F5CC5" w:rsidP="006128ED">
                    <w:pPr>
                      <w:ind w:left="500" w:firstLine="220"/>
                      <w:jc w:val="right"/>
                      <w:rPr>
                        <w:rFonts w:ascii="Arial" w:hAnsi="Arial"/>
                        <w:color w:val="FFFFFF" w:themeColor="background1"/>
                        <w:sz w:val="16"/>
                      </w:rPr>
                    </w:pPr>
                    <w:r w:rsidRPr="001B6A38">
                      <w:rPr>
                        <w:rFonts w:ascii="Arial" w:hAnsi="Arial"/>
                        <w:color w:val="FFFFFF" w:themeColor="background1"/>
                        <w:sz w:val="16"/>
                      </w:rPr>
                      <w:t>© 20</w:t>
                    </w:r>
                    <w:r w:rsidR="00834363">
                      <w:rPr>
                        <w:rFonts w:ascii="Arial" w:hAnsi="Arial"/>
                        <w:color w:val="FFFFFF" w:themeColor="background1"/>
                        <w:sz w:val="16"/>
                      </w:rPr>
                      <w:t>21</w:t>
                    </w:r>
                    <w:r w:rsidRPr="001B6A38">
                      <w:rPr>
                        <w:rFonts w:ascii="Arial" w:hAnsi="Arial"/>
                        <w:color w:val="FFFFFF" w:themeColor="background1"/>
                        <w:sz w:val="16"/>
                      </w:rPr>
                      <w:t xml:space="preserve"> Shine Early Learning, Inc. All Rights Reserved. </w:t>
                    </w:r>
                    <w:r w:rsidRPr="001B6A38">
                      <w:rPr>
                        <w:rFonts w:ascii="Arial" w:hAnsi="Arial"/>
                        <w:color w:val="FFFFFF" w:themeColor="background1"/>
                        <w:position w:val="2"/>
                        <w:sz w:val="16"/>
                      </w:rPr>
                      <w:t xml:space="preserve">Updated </w:t>
                    </w:r>
                    <w:r w:rsidR="006128ED">
                      <w:rPr>
                        <w:rFonts w:ascii="Arial" w:hAnsi="Arial"/>
                        <w:color w:val="FFFFFF" w:themeColor="background1"/>
                        <w:position w:val="2"/>
                        <w:sz w:val="16"/>
                      </w:rPr>
                      <w:t xml:space="preserve">March </w:t>
                    </w:r>
                    <w:r w:rsidR="00E4241F">
                      <w:rPr>
                        <w:rFonts w:ascii="Arial" w:hAnsi="Arial"/>
                        <w:color w:val="FFFFFF" w:themeColor="background1"/>
                        <w:position w:val="2"/>
                        <w:sz w:val="16"/>
                      </w:rPr>
                      <w:t>2021</w:t>
                    </w:r>
                  </w:p>
                  <w:p w14:paraId="2EEC8C29" w14:textId="77777777" w:rsidR="001F5CC5" w:rsidRDefault="001F5CC5" w:rsidP="003E7D9A">
                    <w:pPr>
                      <w:jc w:val="right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E31355">
      <w:rPr>
        <w:noProof/>
      </w:rPr>
      <w:drawing>
        <wp:anchor distT="0" distB="0" distL="114300" distR="114300" simplePos="0" relativeHeight="251672576" behindDoc="0" locked="0" layoutInCell="1" allowOverlap="1" wp14:anchorId="2DA7064E" wp14:editId="278ADCD3">
          <wp:simplePos x="0" y="0"/>
          <wp:positionH relativeFrom="margin">
            <wp:align>left</wp:align>
          </wp:positionH>
          <wp:positionV relativeFrom="paragraph">
            <wp:posOffset>150125</wp:posOffset>
          </wp:positionV>
          <wp:extent cx="1120140" cy="334010"/>
          <wp:effectExtent l="0" t="0" r="3810" b="8890"/>
          <wp:wrapNone/>
          <wp:docPr id="8" name="Picture 8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82C">
      <w:rPr>
        <w:noProof/>
      </w:rPr>
      <w:drawing>
        <wp:anchor distT="0" distB="0" distL="114300" distR="114300" simplePos="0" relativeHeight="251668480" behindDoc="0" locked="0" layoutInCell="1" allowOverlap="1" wp14:anchorId="7B3F424B" wp14:editId="0332C9A6">
          <wp:simplePos x="0" y="0"/>
          <wp:positionH relativeFrom="margin">
            <wp:posOffset>0</wp:posOffset>
          </wp:positionH>
          <wp:positionV relativeFrom="page">
            <wp:posOffset>15075848</wp:posOffset>
          </wp:positionV>
          <wp:extent cx="1120140" cy="334010"/>
          <wp:effectExtent l="0" t="0" r="3810" b="8890"/>
          <wp:wrapNone/>
          <wp:docPr id="15" name="Picture 15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CC5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1D65019" wp14:editId="122DC86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058400" cy="61658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616585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17CAD" id="Rectangle 12" o:spid="_x0000_s1026" style="position:absolute;margin-left:0;margin-top:0;width:11in;height:48.55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" fillcolor="#2f5496" stroked="f" strokeweight="2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9A06" w14:textId="0543B434" w:rsidR="009315A0" w:rsidRDefault="001A0F8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FBC780E" wp14:editId="60EFB69C">
              <wp:simplePos x="0" y="0"/>
              <wp:positionH relativeFrom="margin">
                <wp:align>right</wp:align>
              </wp:positionH>
              <wp:positionV relativeFrom="bottomMargin">
                <wp:posOffset>99060</wp:posOffset>
              </wp:positionV>
              <wp:extent cx="7845425" cy="4984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5425" cy="498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13732E" w14:textId="146710C9" w:rsidR="009315A0" w:rsidRPr="001B6A38" w:rsidRDefault="001A0F82" w:rsidP="001A0F82">
                          <w:pPr>
                            <w:spacing w:line="198" w:lineRule="exact"/>
                            <w:ind w:left="500" w:firstLine="220"/>
                            <w:jc w:val="right"/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</w:pPr>
                          <w:r w:rsidRPr="001A0F82"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>Adapted and used with permission from the National Training Institute for Child Care Health Consultants, UNC, 2000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br/>
                          </w:r>
                          <w:r w:rsidR="009315A0" w:rsidRPr="001B6A38"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>Modified for SPARK Learning Lab 0</w:t>
                          </w:r>
                          <w:r w:rsidR="009315A0"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>8</w:t>
                          </w:r>
                          <w:r w:rsidR="009315A0" w:rsidRPr="001B6A38"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>/2020</w:t>
                          </w:r>
                        </w:p>
                        <w:p w14:paraId="533671D8" w14:textId="6E9B6657" w:rsidR="009315A0" w:rsidRPr="001B6A38" w:rsidRDefault="009315A0" w:rsidP="003E7D9A">
                          <w:pPr>
                            <w:spacing w:line="198" w:lineRule="exact"/>
                            <w:ind w:left="500"/>
                            <w:jc w:val="right"/>
                            <w:rPr>
                              <w:rFonts w:ascii="Arial" w:hAnsi="Arial"/>
                              <w:color w:val="FFFFFF" w:themeColor="background1"/>
                              <w:position w:val="2"/>
                              <w:sz w:val="16"/>
                            </w:rPr>
                          </w:pPr>
                          <w:r w:rsidRPr="001B6A38"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>© 20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>21</w:t>
                          </w:r>
                          <w:r w:rsidRPr="001B6A38">
                            <w:rPr>
                              <w:rFonts w:ascii="Arial" w:hAnsi="Arial"/>
                              <w:color w:val="FFFFFF" w:themeColor="background1"/>
                              <w:sz w:val="16"/>
                            </w:rPr>
                            <w:t xml:space="preserve"> Shine Early Learning, Inc. All Rights Reserved. </w:t>
                          </w:r>
                          <w:r w:rsidRPr="001B6A38">
                            <w:rPr>
                              <w:rFonts w:ascii="Arial" w:hAnsi="Arial"/>
                              <w:color w:val="FFFFFF" w:themeColor="background1"/>
                              <w:position w:val="2"/>
                              <w:sz w:val="16"/>
                            </w:rPr>
                            <w:t xml:space="preserve">Updated </w:t>
                          </w:r>
                          <w:r w:rsidR="00C95C36">
                            <w:rPr>
                              <w:rFonts w:ascii="Arial" w:hAnsi="Arial"/>
                              <w:color w:val="FFFFFF" w:themeColor="background1"/>
                              <w:position w:val="2"/>
                              <w:sz w:val="16"/>
                            </w:rPr>
                            <w:t xml:space="preserve">March 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position w:val="2"/>
                              <w:sz w:val="16"/>
                            </w:rPr>
                            <w:t>2021</w:t>
                          </w:r>
                        </w:p>
                        <w:p w14:paraId="6ABA45E8" w14:textId="77777777" w:rsidR="009315A0" w:rsidRDefault="009315A0" w:rsidP="003E7D9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C78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6.55pt;margin-top:7.8pt;width:617.75pt;height:39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" filled="f" stroked="f">
              <v:textbox>
                <w:txbxContent>
                  <w:p w14:paraId="2613732E" w14:textId="146710C9" w:rsidR="009315A0" w:rsidRPr="001B6A38" w:rsidRDefault="001A0F82" w:rsidP="001A0F82">
                    <w:pPr>
                      <w:spacing w:line="198" w:lineRule="exact"/>
                      <w:ind w:left="500" w:firstLine="220"/>
                      <w:jc w:val="right"/>
                      <w:rPr>
                        <w:rFonts w:ascii="Arial" w:hAnsi="Arial"/>
                        <w:color w:val="FFFFFF" w:themeColor="background1"/>
                        <w:sz w:val="16"/>
                      </w:rPr>
                    </w:pPr>
                    <w:r w:rsidRPr="001A0F82">
                      <w:rPr>
                        <w:rFonts w:ascii="Arial" w:hAnsi="Arial"/>
                        <w:color w:val="FFFFFF" w:themeColor="background1"/>
                        <w:sz w:val="16"/>
                      </w:rPr>
                      <w:t>Adapted and used with permission from the National Training Institute for Child Care Health Consultants, UNC, 2000</w:t>
                    </w:r>
                    <w:r>
                      <w:rPr>
                        <w:rFonts w:ascii="Arial" w:hAnsi="Arial"/>
                        <w:color w:val="FFFFFF" w:themeColor="background1"/>
                        <w:sz w:val="16"/>
                      </w:rPr>
                      <w:br/>
                    </w:r>
                    <w:r w:rsidR="009315A0" w:rsidRPr="001B6A38">
                      <w:rPr>
                        <w:rFonts w:ascii="Arial" w:hAnsi="Arial"/>
                        <w:color w:val="FFFFFF" w:themeColor="background1"/>
                        <w:sz w:val="16"/>
                      </w:rPr>
                      <w:t>Modified for SPARK Learning Lab 0</w:t>
                    </w:r>
                    <w:r w:rsidR="009315A0">
                      <w:rPr>
                        <w:rFonts w:ascii="Arial" w:hAnsi="Arial"/>
                        <w:color w:val="FFFFFF" w:themeColor="background1"/>
                        <w:sz w:val="16"/>
                      </w:rPr>
                      <w:t>8</w:t>
                    </w:r>
                    <w:r w:rsidR="009315A0" w:rsidRPr="001B6A38">
                      <w:rPr>
                        <w:rFonts w:ascii="Arial" w:hAnsi="Arial"/>
                        <w:color w:val="FFFFFF" w:themeColor="background1"/>
                        <w:sz w:val="16"/>
                      </w:rPr>
                      <w:t>/2020</w:t>
                    </w:r>
                  </w:p>
                  <w:p w14:paraId="533671D8" w14:textId="6E9B6657" w:rsidR="009315A0" w:rsidRPr="001B6A38" w:rsidRDefault="009315A0" w:rsidP="003E7D9A">
                    <w:pPr>
                      <w:spacing w:line="198" w:lineRule="exact"/>
                      <w:ind w:left="500"/>
                      <w:jc w:val="right"/>
                      <w:rPr>
                        <w:rFonts w:ascii="Arial" w:hAnsi="Arial"/>
                        <w:color w:val="FFFFFF" w:themeColor="background1"/>
                        <w:position w:val="2"/>
                        <w:sz w:val="16"/>
                      </w:rPr>
                    </w:pPr>
                    <w:r w:rsidRPr="001B6A38">
                      <w:rPr>
                        <w:rFonts w:ascii="Arial" w:hAnsi="Arial"/>
                        <w:color w:val="FFFFFF" w:themeColor="background1"/>
                        <w:sz w:val="16"/>
                      </w:rPr>
                      <w:t>© 20</w:t>
                    </w:r>
                    <w:r>
                      <w:rPr>
                        <w:rFonts w:ascii="Arial" w:hAnsi="Arial"/>
                        <w:color w:val="FFFFFF" w:themeColor="background1"/>
                        <w:sz w:val="16"/>
                      </w:rPr>
                      <w:t>21</w:t>
                    </w:r>
                    <w:r w:rsidRPr="001B6A38">
                      <w:rPr>
                        <w:rFonts w:ascii="Arial" w:hAnsi="Arial"/>
                        <w:color w:val="FFFFFF" w:themeColor="background1"/>
                        <w:sz w:val="16"/>
                      </w:rPr>
                      <w:t xml:space="preserve"> Shine Early Learning, Inc. All Rights Reserved. </w:t>
                    </w:r>
                    <w:r w:rsidRPr="001B6A38">
                      <w:rPr>
                        <w:rFonts w:ascii="Arial" w:hAnsi="Arial"/>
                        <w:color w:val="FFFFFF" w:themeColor="background1"/>
                        <w:position w:val="2"/>
                        <w:sz w:val="16"/>
                      </w:rPr>
                      <w:t xml:space="preserve">Updated </w:t>
                    </w:r>
                    <w:r w:rsidR="00C95C36">
                      <w:rPr>
                        <w:rFonts w:ascii="Arial" w:hAnsi="Arial"/>
                        <w:color w:val="FFFFFF" w:themeColor="background1"/>
                        <w:position w:val="2"/>
                        <w:sz w:val="16"/>
                      </w:rPr>
                      <w:t xml:space="preserve">March </w:t>
                    </w:r>
                    <w:r>
                      <w:rPr>
                        <w:rFonts w:ascii="Arial" w:hAnsi="Arial"/>
                        <w:color w:val="FFFFFF" w:themeColor="background1"/>
                        <w:position w:val="2"/>
                        <w:sz w:val="16"/>
                      </w:rPr>
                      <w:t>2021</w:t>
                    </w:r>
                  </w:p>
                  <w:p w14:paraId="6ABA45E8" w14:textId="77777777" w:rsidR="009315A0" w:rsidRDefault="009315A0" w:rsidP="003E7D9A">
                    <w:pPr>
                      <w:jc w:val="right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315A0">
      <w:rPr>
        <w:noProof/>
      </w:rPr>
      <w:drawing>
        <wp:anchor distT="0" distB="0" distL="114300" distR="114300" simplePos="0" relativeHeight="251677696" behindDoc="0" locked="0" layoutInCell="1" allowOverlap="1" wp14:anchorId="6075CFC3" wp14:editId="22B06826">
          <wp:simplePos x="0" y="0"/>
          <wp:positionH relativeFrom="margin">
            <wp:align>left</wp:align>
          </wp:positionH>
          <wp:positionV relativeFrom="paragraph">
            <wp:posOffset>150125</wp:posOffset>
          </wp:positionV>
          <wp:extent cx="1120140" cy="334010"/>
          <wp:effectExtent l="0" t="0" r="3810" b="8890"/>
          <wp:wrapNone/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5A0">
      <w:rPr>
        <w:noProof/>
      </w:rPr>
      <w:drawing>
        <wp:anchor distT="0" distB="0" distL="114300" distR="114300" simplePos="0" relativeHeight="251674624" behindDoc="0" locked="0" layoutInCell="1" allowOverlap="1" wp14:anchorId="64983A64" wp14:editId="3F04FE32">
          <wp:simplePos x="0" y="0"/>
          <wp:positionH relativeFrom="margin">
            <wp:posOffset>0</wp:posOffset>
          </wp:positionH>
          <wp:positionV relativeFrom="page">
            <wp:posOffset>15075848</wp:posOffset>
          </wp:positionV>
          <wp:extent cx="1120140" cy="334010"/>
          <wp:effectExtent l="0" t="0" r="3810" b="8890"/>
          <wp:wrapNone/>
          <wp:docPr id="4" name="Picture 4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5A0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D98A546" wp14:editId="03AF87B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058400" cy="6165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616585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EAC4D" id="Rectangle 1" o:spid="_x0000_s1026" style="position:absolute;margin-left:0;margin-top:0;width:11in;height:48.55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" fillcolor="#2f5496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8F47" w14:textId="77777777" w:rsidR="00CB7E84" w:rsidRDefault="00CB7E84" w:rsidP="001B6A38">
      <w:r>
        <w:separator/>
      </w:r>
    </w:p>
  </w:footnote>
  <w:footnote w:type="continuationSeparator" w:id="0">
    <w:p w14:paraId="166C96DD" w14:textId="77777777" w:rsidR="00CB7E84" w:rsidRDefault="00CB7E84" w:rsidP="001B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2653" w14:textId="1F7AE9A5" w:rsidR="0011513C" w:rsidRPr="00DE03E4" w:rsidRDefault="0011513C" w:rsidP="0011513C">
    <w:pPr>
      <w:ind w:left="216" w:right="216"/>
      <w:jc w:val="center"/>
      <w:rPr>
        <w:rFonts w:ascii="Arial" w:hAnsi="Arial" w:cs="Arial"/>
        <w:b/>
        <w:sz w:val="28"/>
        <w:szCs w:val="28"/>
      </w:rPr>
    </w:pPr>
    <w:r w:rsidRPr="00DE03E4">
      <w:rPr>
        <w:rFonts w:ascii="Arial" w:hAnsi="Arial" w:cs="Arial"/>
        <w:b/>
        <w:sz w:val="28"/>
        <w:szCs w:val="28"/>
      </w:rPr>
      <w:t>INFANT SAFE SLEEP POLICY</w:t>
    </w:r>
    <w:r w:rsidR="00327D20">
      <w:rPr>
        <w:rFonts w:ascii="Arial" w:hAnsi="Arial" w:cs="Arial"/>
        <w:b/>
        <w:sz w:val="28"/>
        <w:szCs w:val="28"/>
      </w:rPr>
      <w:t xml:space="preserve"> TEMPLATE</w:t>
    </w:r>
  </w:p>
  <w:p w14:paraId="0A48917D" w14:textId="77777777" w:rsidR="0071182C" w:rsidRDefault="00711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14A9C"/>
    <w:multiLevelType w:val="hybridMultilevel"/>
    <w:tmpl w:val="120A49BC"/>
    <w:lvl w:ilvl="0" w:tplc="00C61CF2">
      <w:numFmt w:val="bullet"/>
      <w:lvlText w:val="-"/>
      <w:lvlJc w:val="left"/>
      <w:pPr>
        <w:ind w:left="445" w:hanging="36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9805F10">
      <w:numFmt w:val="bullet"/>
      <w:lvlText w:val="•"/>
      <w:lvlJc w:val="left"/>
      <w:pPr>
        <w:ind w:left="895" w:hanging="363"/>
      </w:pPr>
      <w:rPr>
        <w:rFonts w:hint="default"/>
      </w:rPr>
    </w:lvl>
    <w:lvl w:ilvl="2" w:tplc="69A0A5D4">
      <w:numFmt w:val="bullet"/>
      <w:lvlText w:val="•"/>
      <w:lvlJc w:val="left"/>
      <w:pPr>
        <w:ind w:left="1350" w:hanging="363"/>
      </w:pPr>
      <w:rPr>
        <w:rFonts w:hint="default"/>
      </w:rPr>
    </w:lvl>
    <w:lvl w:ilvl="3" w:tplc="40FEE51A">
      <w:numFmt w:val="bullet"/>
      <w:lvlText w:val="•"/>
      <w:lvlJc w:val="left"/>
      <w:pPr>
        <w:ind w:left="1806" w:hanging="363"/>
      </w:pPr>
      <w:rPr>
        <w:rFonts w:hint="default"/>
      </w:rPr>
    </w:lvl>
    <w:lvl w:ilvl="4" w:tplc="9AB24AA6">
      <w:numFmt w:val="bullet"/>
      <w:lvlText w:val="•"/>
      <w:lvlJc w:val="left"/>
      <w:pPr>
        <w:ind w:left="2261" w:hanging="363"/>
      </w:pPr>
      <w:rPr>
        <w:rFonts w:hint="default"/>
      </w:rPr>
    </w:lvl>
    <w:lvl w:ilvl="5" w:tplc="11BCB5BA">
      <w:numFmt w:val="bullet"/>
      <w:lvlText w:val="•"/>
      <w:lvlJc w:val="left"/>
      <w:pPr>
        <w:ind w:left="2717" w:hanging="363"/>
      </w:pPr>
      <w:rPr>
        <w:rFonts w:hint="default"/>
      </w:rPr>
    </w:lvl>
    <w:lvl w:ilvl="6" w:tplc="58FE73F0">
      <w:numFmt w:val="bullet"/>
      <w:lvlText w:val="•"/>
      <w:lvlJc w:val="left"/>
      <w:pPr>
        <w:ind w:left="3172" w:hanging="363"/>
      </w:pPr>
      <w:rPr>
        <w:rFonts w:hint="default"/>
      </w:rPr>
    </w:lvl>
    <w:lvl w:ilvl="7" w:tplc="17325498">
      <w:numFmt w:val="bullet"/>
      <w:lvlText w:val="•"/>
      <w:lvlJc w:val="left"/>
      <w:pPr>
        <w:ind w:left="3628" w:hanging="363"/>
      </w:pPr>
      <w:rPr>
        <w:rFonts w:hint="default"/>
      </w:rPr>
    </w:lvl>
    <w:lvl w:ilvl="8" w:tplc="A26689F6">
      <w:numFmt w:val="bullet"/>
      <w:lvlText w:val="•"/>
      <w:lvlJc w:val="left"/>
      <w:pPr>
        <w:ind w:left="4083" w:hanging="363"/>
      </w:pPr>
      <w:rPr>
        <w:rFonts w:hint="default"/>
      </w:rPr>
    </w:lvl>
  </w:abstractNum>
  <w:abstractNum w:abstractNumId="1" w15:restartNumberingAfterBreak="0">
    <w:nsid w:val="25526A0C"/>
    <w:multiLevelType w:val="hybridMultilevel"/>
    <w:tmpl w:val="45DC9B2C"/>
    <w:lvl w:ilvl="0" w:tplc="E892E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15E2"/>
    <w:multiLevelType w:val="hybridMultilevel"/>
    <w:tmpl w:val="42E6E0BC"/>
    <w:lvl w:ilvl="0" w:tplc="38E4D1E6">
      <w:numFmt w:val="bullet"/>
      <w:lvlText w:val="-"/>
      <w:lvlJc w:val="left"/>
      <w:pPr>
        <w:ind w:left="445" w:hanging="36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CE7A64">
      <w:numFmt w:val="bullet"/>
      <w:lvlText w:val="•"/>
      <w:lvlJc w:val="left"/>
      <w:pPr>
        <w:ind w:left="866" w:hanging="363"/>
      </w:pPr>
      <w:rPr>
        <w:rFonts w:hint="default"/>
      </w:rPr>
    </w:lvl>
    <w:lvl w:ilvl="2" w:tplc="E6943744">
      <w:numFmt w:val="bullet"/>
      <w:lvlText w:val="•"/>
      <w:lvlJc w:val="left"/>
      <w:pPr>
        <w:ind w:left="1293" w:hanging="363"/>
      </w:pPr>
      <w:rPr>
        <w:rFonts w:hint="default"/>
      </w:rPr>
    </w:lvl>
    <w:lvl w:ilvl="3" w:tplc="918E95E0">
      <w:numFmt w:val="bullet"/>
      <w:lvlText w:val="•"/>
      <w:lvlJc w:val="left"/>
      <w:pPr>
        <w:ind w:left="1719" w:hanging="363"/>
      </w:pPr>
      <w:rPr>
        <w:rFonts w:hint="default"/>
      </w:rPr>
    </w:lvl>
    <w:lvl w:ilvl="4" w:tplc="2EEA49A2">
      <w:numFmt w:val="bullet"/>
      <w:lvlText w:val="•"/>
      <w:lvlJc w:val="left"/>
      <w:pPr>
        <w:ind w:left="2146" w:hanging="363"/>
      </w:pPr>
      <w:rPr>
        <w:rFonts w:hint="default"/>
      </w:rPr>
    </w:lvl>
    <w:lvl w:ilvl="5" w:tplc="53DA56A6">
      <w:numFmt w:val="bullet"/>
      <w:lvlText w:val="•"/>
      <w:lvlJc w:val="left"/>
      <w:pPr>
        <w:ind w:left="2573" w:hanging="363"/>
      </w:pPr>
      <w:rPr>
        <w:rFonts w:hint="default"/>
      </w:rPr>
    </w:lvl>
    <w:lvl w:ilvl="6" w:tplc="8D465BE2">
      <w:numFmt w:val="bullet"/>
      <w:lvlText w:val="•"/>
      <w:lvlJc w:val="left"/>
      <w:pPr>
        <w:ind w:left="2999" w:hanging="363"/>
      </w:pPr>
      <w:rPr>
        <w:rFonts w:hint="default"/>
      </w:rPr>
    </w:lvl>
    <w:lvl w:ilvl="7" w:tplc="637E2FE4">
      <w:numFmt w:val="bullet"/>
      <w:lvlText w:val="•"/>
      <w:lvlJc w:val="left"/>
      <w:pPr>
        <w:ind w:left="3426" w:hanging="363"/>
      </w:pPr>
      <w:rPr>
        <w:rFonts w:hint="default"/>
      </w:rPr>
    </w:lvl>
    <w:lvl w:ilvl="8" w:tplc="A626869A">
      <w:numFmt w:val="bullet"/>
      <w:lvlText w:val="•"/>
      <w:lvlJc w:val="left"/>
      <w:pPr>
        <w:ind w:left="3853" w:hanging="363"/>
      </w:pPr>
      <w:rPr>
        <w:rFonts w:hint="default"/>
      </w:rPr>
    </w:lvl>
  </w:abstractNum>
  <w:abstractNum w:abstractNumId="3" w15:restartNumberingAfterBreak="0">
    <w:nsid w:val="28C54645"/>
    <w:multiLevelType w:val="hybridMultilevel"/>
    <w:tmpl w:val="074C2D0E"/>
    <w:lvl w:ilvl="0" w:tplc="E892E27C">
      <w:start w:val="1"/>
      <w:numFmt w:val="bullet"/>
      <w:lvlText w:val=""/>
      <w:lvlJc w:val="left"/>
      <w:pPr>
        <w:tabs>
          <w:tab w:val="num" w:pos="-1080"/>
        </w:tabs>
        <w:ind w:left="-86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0AA3"/>
    <w:multiLevelType w:val="hybridMultilevel"/>
    <w:tmpl w:val="B074D47C"/>
    <w:lvl w:ilvl="0" w:tplc="E892E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4EC4"/>
    <w:multiLevelType w:val="hybridMultilevel"/>
    <w:tmpl w:val="E7845E98"/>
    <w:lvl w:ilvl="0" w:tplc="E892E27C">
      <w:start w:val="1"/>
      <w:numFmt w:val="bullet"/>
      <w:lvlText w:val=""/>
      <w:lvlJc w:val="left"/>
      <w:pPr>
        <w:tabs>
          <w:tab w:val="num" w:pos="-1080"/>
        </w:tabs>
        <w:ind w:left="-86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6454E"/>
    <w:multiLevelType w:val="hybridMultilevel"/>
    <w:tmpl w:val="16808D7E"/>
    <w:lvl w:ilvl="0" w:tplc="E892E27C">
      <w:start w:val="1"/>
      <w:numFmt w:val="bullet"/>
      <w:lvlText w:val=""/>
      <w:lvlJc w:val="left"/>
      <w:pPr>
        <w:tabs>
          <w:tab w:val="num" w:pos="-1080"/>
        </w:tabs>
        <w:ind w:left="-86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752D"/>
    <w:multiLevelType w:val="hybridMultilevel"/>
    <w:tmpl w:val="15526472"/>
    <w:lvl w:ilvl="0" w:tplc="E892E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12745"/>
    <w:multiLevelType w:val="hybridMultilevel"/>
    <w:tmpl w:val="5386B9D4"/>
    <w:lvl w:ilvl="0" w:tplc="A80EC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C351A0"/>
    <w:multiLevelType w:val="hybridMultilevel"/>
    <w:tmpl w:val="5768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E6365"/>
    <w:multiLevelType w:val="hybridMultilevel"/>
    <w:tmpl w:val="07D26474"/>
    <w:lvl w:ilvl="0" w:tplc="E892E27C">
      <w:start w:val="1"/>
      <w:numFmt w:val="bullet"/>
      <w:lvlText w:val=""/>
      <w:lvlJc w:val="left"/>
      <w:pPr>
        <w:tabs>
          <w:tab w:val="num" w:pos="-792"/>
        </w:tabs>
        <w:ind w:left="-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11" w15:restartNumberingAfterBreak="0">
    <w:nsid w:val="5CA2050A"/>
    <w:multiLevelType w:val="hybridMultilevel"/>
    <w:tmpl w:val="21F05186"/>
    <w:lvl w:ilvl="0" w:tplc="E892E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54F2F"/>
    <w:multiLevelType w:val="hybridMultilevel"/>
    <w:tmpl w:val="0646F336"/>
    <w:lvl w:ilvl="0" w:tplc="178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32E8E"/>
    <w:multiLevelType w:val="hybridMultilevel"/>
    <w:tmpl w:val="5E9E4A6C"/>
    <w:lvl w:ilvl="0" w:tplc="E892E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8C"/>
    <w:rsid w:val="00003B05"/>
    <w:rsid w:val="00006FE1"/>
    <w:rsid w:val="00045A6C"/>
    <w:rsid w:val="0007301E"/>
    <w:rsid w:val="000B5BF3"/>
    <w:rsid w:val="000C3922"/>
    <w:rsid w:val="000C4E54"/>
    <w:rsid w:val="000D59A5"/>
    <w:rsid w:val="000D7C08"/>
    <w:rsid w:val="0011513C"/>
    <w:rsid w:val="0012021F"/>
    <w:rsid w:val="001204EE"/>
    <w:rsid w:val="0012753C"/>
    <w:rsid w:val="001907DC"/>
    <w:rsid w:val="00194110"/>
    <w:rsid w:val="001A0F82"/>
    <w:rsid w:val="001B04C2"/>
    <w:rsid w:val="001B6A38"/>
    <w:rsid w:val="001E4C41"/>
    <w:rsid w:val="001F5CC5"/>
    <w:rsid w:val="00222B23"/>
    <w:rsid w:val="002326B4"/>
    <w:rsid w:val="0025069D"/>
    <w:rsid w:val="00252AE1"/>
    <w:rsid w:val="00272D1B"/>
    <w:rsid w:val="002B1E01"/>
    <w:rsid w:val="002C4FD6"/>
    <w:rsid w:val="002F6709"/>
    <w:rsid w:val="002F6F2C"/>
    <w:rsid w:val="00327D20"/>
    <w:rsid w:val="00336806"/>
    <w:rsid w:val="00366DD1"/>
    <w:rsid w:val="003863CA"/>
    <w:rsid w:val="0039257B"/>
    <w:rsid w:val="003A7F7F"/>
    <w:rsid w:val="003B23AA"/>
    <w:rsid w:val="003B4CAC"/>
    <w:rsid w:val="003D7C3D"/>
    <w:rsid w:val="003E7D9A"/>
    <w:rsid w:val="003F70F3"/>
    <w:rsid w:val="00402297"/>
    <w:rsid w:val="004240FB"/>
    <w:rsid w:val="00426A89"/>
    <w:rsid w:val="00441300"/>
    <w:rsid w:val="00442408"/>
    <w:rsid w:val="004433BC"/>
    <w:rsid w:val="00457524"/>
    <w:rsid w:val="004772DD"/>
    <w:rsid w:val="00477AA4"/>
    <w:rsid w:val="004963F9"/>
    <w:rsid w:val="004F49C2"/>
    <w:rsid w:val="00527C22"/>
    <w:rsid w:val="0054737C"/>
    <w:rsid w:val="00560D0E"/>
    <w:rsid w:val="00585E33"/>
    <w:rsid w:val="00587BE6"/>
    <w:rsid w:val="00597E13"/>
    <w:rsid w:val="005B3C60"/>
    <w:rsid w:val="005C5A84"/>
    <w:rsid w:val="005D64E3"/>
    <w:rsid w:val="005F6DA0"/>
    <w:rsid w:val="006052BB"/>
    <w:rsid w:val="006128ED"/>
    <w:rsid w:val="00677E74"/>
    <w:rsid w:val="0068369F"/>
    <w:rsid w:val="006904DF"/>
    <w:rsid w:val="006A15F8"/>
    <w:rsid w:val="006B3925"/>
    <w:rsid w:val="006E1D89"/>
    <w:rsid w:val="0071182C"/>
    <w:rsid w:val="00736566"/>
    <w:rsid w:val="00743968"/>
    <w:rsid w:val="007557B5"/>
    <w:rsid w:val="00774FED"/>
    <w:rsid w:val="0078186A"/>
    <w:rsid w:val="00794310"/>
    <w:rsid w:val="007C1AA9"/>
    <w:rsid w:val="007C1D2D"/>
    <w:rsid w:val="007D0056"/>
    <w:rsid w:val="007D4245"/>
    <w:rsid w:val="008261CB"/>
    <w:rsid w:val="00834363"/>
    <w:rsid w:val="0083540A"/>
    <w:rsid w:val="008B4074"/>
    <w:rsid w:val="008B457B"/>
    <w:rsid w:val="008D139B"/>
    <w:rsid w:val="008D5C2E"/>
    <w:rsid w:val="0090266F"/>
    <w:rsid w:val="009315A0"/>
    <w:rsid w:val="00933528"/>
    <w:rsid w:val="00941BED"/>
    <w:rsid w:val="00957517"/>
    <w:rsid w:val="00991BB2"/>
    <w:rsid w:val="00992626"/>
    <w:rsid w:val="009B01D3"/>
    <w:rsid w:val="009D39D7"/>
    <w:rsid w:val="009D3F30"/>
    <w:rsid w:val="009D698C"/>
    <w:rsid w:val="009F63CF"/>
    <w:rsid w:val="00A03077"/>
    <w:rsid w:val="00A37196"/>
    <w:rsid w:val="00A54C45"/>
    <w:rsid w:val="00A60E29"/>
    <w:rsid w:val="00A9486F"/>
    <w:rsid w:val="00AB1143"/>
    <w:rsid w:val="00AB5E0C"/>
    <w:rsid w:val="00AF1748"/>
    <w:rsid w:val="00B30FDB"/>
    <w:rsid w:val="00B45E03"/>
    <w:rsid w:val="00B51BF1"/>
    <w:rsid w:val="00B7373C"/>
    <w:rsid w:val="00BA742D"/>
    <w:rsid w:val="00BC37F6"/>
    <w:rsid w:val="00BD50DE"/>
    <w:rsid w:val="00BD5A2A"/>
    <w:rsid w:val="00BE002A"/>
    <w:rsid w:val="00BF36A4"/>
    <w:rsid w:val="00C10B8A"/>
    <w:rsid w:val="00C45D05"/>
    <w:rsid w:val="00C531CC"/>
    <w:rsid w:val="00C95C36"/>
    <w:rsid w:val="00CB7E84"/>
    <w:rsid w:val="00CC1895"/>
    <w:rsid w:val="00D177AE"/>
    <w:rsid w:val="00D646AE"/>
    <w:rsid w:val="00D742D0"/>
    <w:rsid w:val="00DA2667"/>
    <w:rsid w:val="00DB05C2"/>
    <w:rsid w:val="00DB5C3D"/>
    <w:rsid w:val="00DC2931"/>
    <w:rsid w:val="00DE03E4"/>
    <w:rsid w:val="00DE4A95"/>
    <w:rsid w:val="00E02129"/>
    <w:rsid w:val="00E31355"/>
    <w:rsid w:val="00E4241F"/>
    <w:rsid w:val="00E61EB5"/>
    <w:rsid w:val="00E67742"/>
    <w:rsid w:val="00E75F9A"/>
    <w:rsid w:val="00EA33E3"/>
    <w:rsid w:val="00EB525C"/>
    <w:rsid w:val="00EB6462"/>
    <w:rsid w:val="00EF5F27"/>
    <w:rsid w:val="00F071F1"/>
    <w:rsid w:val="00F54A59"/>
    <w:rsid w:val="00F5761F"/>
    <w:rsid w:val="00F60D86"/>
    <w:rsid w:val="00F87AEA"/>
    <w:rsid w:val="00F96F25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36C49B"/>
  <w15:docId w15:val="{CDE80110-CF32-49ED-B931-2F03041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B2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B6A38"/>
    <w:pPr>
      <w:ind w:left="212"/>
      <w:outlineLvl w:val="0"/>
    </w:pPr>
    <w:rPr>
      <w:rFonts w:ascii="Futura PT Bold" w:hAnsi="Futura PT Bold"/>
      <w:bCs/>
      <w:caps/>
      <w:color w:val="002F6D" w:themeColor="accent1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25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173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6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3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6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3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B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39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39B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7196"/>
    <w:rPr>
      <w:rFonts w:ascii="Futura PT Bold" w:eastAsia="Calibri" w:hAnsi="Futura PT Bold" w:cs="Calibri"/>
      <w:bCs/>
      <w:caps/>
      <w:color w:val="002F6D" w:themeColor="accent1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355"/>
    <w:rPr>
      <w:rFonts w:asciiTheme="majorHAnsi" w:eastAsiaTheme="majorEastAsia" w:hAnsiTheme="majorHAnsi" w:cstheme="majorBidi"/>
      <w:color w:val="00225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355"/>
    <w:rPr>
      <w:rFonts w:asciiTheme="majorHAnsi" w:eastAsiaTheme="majorEastAsia" w:hAnsiTheme="majorHAnsi" w:cstheme="majorBidi"/>
      <w:color w:val="001736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1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24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4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chd.nih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f.hhs.gov/ecd/caring-for-our-children-basic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jfirstcandle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ark">
      <a:dk1>
        <a:sysClr val="windowText" lastClr="000000"/>
      </a:dk1>
      <a:lt1>
        <a:sysClr val="window" lastClr="FFFFFF"/>
      </a:lt1>
      <a:dk2>
        <a:srgbClr val="002F6D"/>
      </a:dk2>
      <a:lt2>
        <a:srgbClr val="EEECE1"/>
      </a:lt2>
      <a:accent1>
        <a:srgbClr val="002F6D"/>
      </a:accent1>
      <a:accent2>
        <a:srgbClr val="FF671B"/>
      </a:accent2>
      <a:accent3>
        <a:srgbClr val="00A1DF"/>
      </a:accent3>
      <a:accent4>
        <a:srgbClr val="F6CD35"/>
      </a:accent4>
      <a:accent5>
        <a:srgbClr val="92D050"/>
      </a:accent5>
      <a:accent6>
        <a:srgbClr val="7F7F7F"/>
      </a:accent6>
      <a:hlink>
        <a:srgbClr val="00A1D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D158D25A3674C93282BFA29759E99" ma:contentTypeVersion="32" ma:contentTypeDescription="Create a new document." ma:contentTypeScope="" ma:versionID="18f074e869cb56a824bda01df5e54c90">
  <xsd:schema xmlns:xsd="http://www.w3.org/2001/XMLSchema" xmlns:xs="http://www.w3.org/2001/XMLSchema" xmlns:p="http://schemas.microsoft.com/office/2006/metadata/properties" xmlns:ns1="http://schemas.microsoft.com/sharepoint/v3" xmlns:ns2="a1d10bbe-ca6e-49d0-99c5-1b95a5099b17" xmlns:ns3="http://schemas.microsoft.com/sharepoint/v4" xmlns:ns4="317589a5-6733-4448-bf11-ef0b8885ab3a" xmlns:ns5="466157d6-b1a4-46e5-b735-2f32070d7130" targetNamespace="http://schemas.microsoft.com/office/2006/metadata/properties" ma:root="true" ma:fieldsID="5f0cc50db58245c146e69b1f5a0b7e7c" ns1:_="" ns2:_="" ns3:_="" ns4:_="" ns5:_="">
    <xsd:import namespace="http://schemas.microsoft.com/sharepoint/v3"/>
    <xsd:import namespace="a1d10bbe-ca6e-49d0-99c5-1b95a5099b17"/>
    <xsd:import namespace="http://schemas.microsoft.com/sharepoint/v4"/>
    <xsd:import namespace="317589a5-6733-4448-bf11-ef0b8885ab3a"/>
    <xsd:import namespace="466157d6-b1a4-46e5-b735-2f32070d7130"/>
    <xsd:element name="properties">
      <xsd:complexType>
        <xsd:sequence>
          <xsd:element name="documentManagement">
            <xsd:complexType>
              <xsd:all>
                <xsd:element ref="ns2:Client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10bbe-ca6e-49d0-99c5-1b95a5099b17" elementFormDefault="qualified">
    <xsd:import namespace="http://schemas.microsoft.com/office/2006/documentManagement/types"/>
    <xsd:import namespace="http://schemas.microsoft.com/office/infopath/2007/PartnerControls"/>
    <xsd:element name="Client" ma:index="8" nillable="true" ma:displayName="Client Filter" ma:format="Dropdown" ma:internalName="Client">
      <xsd:simpleType>
        <xsd:restriction base="dms:Choice">
          <xsd:enumeration value="ABCDE"/>
          <xsd:enumeration value="FGHIJ"/>
          <xsd:enumeration value="KLMNO"/>
          <xsd:enumeration value="PQRST"/>
          <xsd:enumeration value="UVWXYZ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589a5-6733-4448-bf11-ef0b8885a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" ma:index="24" nillable="true" ma:displayName="Complete" ma:description="Deliverable Complete" ma:format="RadioButtons" ma:internalName="Comple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57d6-b1a4-46e5-b735-2f32070d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lient xmlns="a1d10bbe-ca6e-49d0-99c5-1b95a5099b17" xsi:nil="true"/>
    <_ip_UnifiedCompliancePolicyUIAction xmlns="http://schemas.microsoft.com/sharepoint/v3" xsi:nil="true"/>
    <_ip_UnifiedCompliancePolicyProperties xmlns="http://schemas.microsoft.com/sharepoint/v3" xsi:nil="true"/>
    <Complete xmlns="317589a5-6733-4448-bf11-ef0b8885ab3a" xsi:nil="true"/>
  </documentManagement>
</p:properties>
</file>

<file path=customXml/itemProps1.xml><?xml version="1.0" encoding="utf-8"?>
<ds:datastoreItem xmlns:ds="http://schemas.openxmlformats.org/officeDocument/2006/customXml" ds:itemID="{85EA3DA1-D29A-4549-8A08-2C112A9EE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562CA-F461-43B7-BE65-323DD9E7A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10bbe-ca6e-49d0-99c5-1b95a5099b17"/>
    <ds:schemaRef ds:uri="http://schemas.microsoft.com/sharepoint/v4"/>
    <ds:schemaRef ds:uri="317589a5-6733-4448-bf11-ef0b8885ab3a"/>
    <ds:schemaRef ds:uri="466157d6-b1a4-46e5-b735-2f32070d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E00CC-2642-473F-A2ED-2DFC0A5B380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66157d6-b1a4-46e5-b735-2f32070d7130"/>
    <ds:schemaRef ds:uri="a1d10bbe-ca6e-49d0-99c5-1b95a5099b17"/>
    <ds:schemaRef ds:uri="317589a5-6733-4448-bf11-ef0b8885ab3a"/>
    <ds:schemaRef ds:uri="http://purl.org/dc/elements/1.1/"/>
    <ds:schemaRef ds:uri="http://schemas.microsoft.com/sharepoint/v4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- 20200306 Activities_RTS_9-Growing_wk1_LNGR (p15p24)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- 20200306 Activities_RTS_9-Growing_wk1_LNGR (p15p24)</dc:title>
  <dc:creator>shine</dc:creator>
  <cp:lastModifiedBy>Maria Madar</cp:lastModifiedBy>
  <cp:revision>2</cp:revision>
  <dcterms:created xsi:type="dcterms:W3CDTF">2021-03-10T16:37:00Z</dcterms:created>
  <dcterms:modified xsi:type="dcterms:W3CDTF">2021-03-10T16:37:00Z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2020-03-06T00:00:00Z</vt:filetime>
  </property>
  <property fmtid="{D5CDD505-2E9C-101B-9397-08002B2CF9AE}" pid="4" name="ContentTypeId">
    <vt:lpwstr>0x010100628D158D25A3674C93282BFA29759E99</vt:lpwstr>
  </property>
  <property fmtid="{D5CDD505-2E9C-101B-9397-08002B2CF9AE}" pid="5" name="_NewReviewCycle">
    <vt:lpwstr/>
  </property>
</Properties>
</file>